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方正小标宋简体" w:hAnsi="Calibri" w:eastAsia="方正小标宋简体" w:cs="Times New Roman"/>
          <w:sz w:val="28"/>
          <w:lang w:val="en-US" w:eastAsia="zh-CN"/>
        </w:rPr>
      </w:pPr>
      <w:r>
        <w:rPr>
          <w:rFonts w:hint="eastAsia" w:ascii="方正小标宋简体" w:hAnsi="Calibri" w:eastAsia="方正小标宋简体" w:cs="Times New Roman"/>
          <w:sz w:val="28"/>
          <w:lang w:val="en-US" w:eastAsia="zh-CN"/>
        </w:rPr>
        <w:t>该项目遴选出3家代理机构签订服务协议，服务期3年。。</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方正小标宋简体" w:hAnsi="Calibri" w:eastAsia="方正小标宋简体" w:cs="Times New Roman"/>
          <w:sz w:val="28"/>
          <w:lang w:val="en-US" w:eastAsia="zh-CN"/>
        </w:rPr>
      </w:pPr>
      <w:r>
        <w:rPr>
          <w:rFonts w:hint="eastAsia" w:ascii="方正小标宋简体" w:hAnsi="Calibri" w:eastAsia="方正小标宋简体" w:cs="Times New Roman"/>
          <w:sz w:val="28"/>
          <w:lang w:val="en-US" w:eastAsia="zh-CN"/>
        </w:rPr>
        <w:t>请将比选文件的Word版本，以及盖章后扫描的PDF文件在规定的时间内发送到指定邮箱；发送邮件时，邮件主题：XX公司+医院采购货物、工程及服务项目的采购代理机构项目。请在正文部分添加公司名称，授权代表姓名，联系方式。</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方正小标宋简体" w:hAnsi="Calibri" w:eastAsia="方正小标宋简体" w:cs="Times New Roman"/>
          <w:sz w:val="28"/>
          <w:lang w:val="en-US" w:eastAsia="zh-CN"/>
        </w:rPr>
      </w:pPr>
      <w:r>
        <w:rPr>
          <w:rFonts w:hint="eastAsia" w:ascii="方正小标宋简体" w:hAnsi="Calibri" w:eastAsia="方正小标宋简体" w:cs="Times New Roman"/>
          <w:sz w:val="28"/>
          <w:lang w:val="en-US" w:eastAsia="zh-CN"/>
        </w:rPr>
        <w:t>在发送电子版时，注意将报价表的价格抹去，即只保留除价格外的所有要素。</w:t>
      </w:r>
    </w:p>
    <w:p>
      <w:pPr>
        <w:rPr>
          <w:rFonts w:ascii="Microsoft YaHei UI" w:hAnsi="Microsoft YaHei UI" w:eastAsia="Microsoft YaHei UI"/>
          <w:color w:val="555555"/>
        </w:rPr>
      </w:pPr>
      <w:r>
        <w:rPr>
          <w:rFonts w:ascii="Microsoft YaHei UI" w:hAnsi="Microsoft YaHei UI" w:eastAsia="Microsoft YaHei UI"/>
          <w:color w:val="555555"/>
        </w:rPr>
        <w:br w:type="page"/>
      </w:r>
      <w:bookmarkStart w:id="0" w:name="_GoBack"/>
      <w:bookmarkEnd w:id="0"/>
    </w:p>
    <w:p>
      <w:pPr>
        <w:pStyle w:val="2"/>
        <w:shd w:val="clear" w:color="auto" w:fill="FFFFFF"/>
        <w:spacing w:before="0" w:beforeAutospacing="0" w:after="0" w:afterAutospacing="0" w:line="360" w:lineRule="auto"/>
        <w:ind w:firstLine="480" w:firstLineChars="200"/>
        <w:rPr>
          <w:rFonts w:ascii="Microsoft YaHei UI" w:hAnsi="Microsoft YaHei UI" w:eastAsia="Microsoft YaHei UI"/>
          <w:color w:val="555555"/>
        </w:rPr>
      </w:pPr>
      <w:r>
        <w:rPr>
          <w:rFonts w:ascii="Microsoft YaHei UI" w:hAnsi="Microsoft YaHei UI" w:eastAsia="Microsoft YaHei UI"/>
          <w:color w:val="555555"/>
        </w:rPr>
        <w:t>附件</w:t>
      </w:r>
      <w:r>
        <w:rPr>
          <w:rFonts w:hint="eastAsia" w:ascii="Microsoft YaHei UI" w:hAnsi="Microsoft YaHei UI" w:eastAsia="Microsoft YaHei UI"/>
          <w:color w:val="555555"/>
          <w:lang w:val="en-US" w:eastAsia="zh-CN"/>
        </w:rPr>
        <w:t>1</w:t>
      </w:r>
      <w:r>
        <w:rPr>
          <w:rFonts w:hint="eastAsia" w:ascii="Microsoft YaHei UI" w:hAnsi="Microsoft YaHei UI" w:eastAsia="Microsoft YaHei UI"/>
          <w:color w:val="555555"/>
        </w:rPr>
        <w:t>：</w:t>
      </w:r>
      <w:r>
        <w:rPr>
          <w:rFonts w:ascii="Microsoft YaHei UI" w:hAnsi="Microsoft YaHei UI" w:eastAsia="Microsoft YaHei UI"/>
          <w:color w:val="555555"/>
        </w:rPr>
        <w:t>综合评分表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1302"/>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sz w:val="24"/>
                <w:szCs w:val="24"/>
              </w:rPr>
            </w:pPr>
            <w:r>
              <w:rPr>
                <w:rFonts w:hint="eastAsia" w:hAnsi="宋体" w:cs="宋体"/>
                <w:b/>
                <w:bCs/>
                <w:sz w:val="24"/>
                <w:szCs w:val="24"/>
              </w:rPr>
              <w:t>序号</w:t>
            </w: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sz w:val="24"/>
                <w:szCs w:val="24"/>
              </w:rPr>
            </w:pPr>
            <w:r>
              <w:rPr>
                <w:rFonts w:hint="eastAsia" w:hAnsi="宋体" w:cs="宋体"/>
                <w:b/>
                <w:bCs/>
                <w:sz w:val="24"/>
                <w:szCs w:val="24"/>
              </w:rPr>
              <w:t>评审项目</w:t>
            </w:r>
          </w:p>
        </w:tc>
        <w:tc>
          <w:tcPr>
            <w:tcW w:w="38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sz w:val="24"/>
                <w:szCs w:val="24"/>
              </w:rPr>
            </w:pPr>
            <w:r>
              <w:rPr>
                <w:rFonts w:hint="eastAsia" w:hAnsi="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364" w:type="pct"/>
            <w:tcBorders>
              <w:left w:val="single" w:color="auto" w:sz="4" w:space="0"/>
              <w:right w:val="single" w:color="auto" w:sz="4" w:space="0"/>
            </w:tcBorders>
            <w:vAlign w:val="center"/>
          </w:tcPr>
          <w:p>
            <w:pPr>
              <w:spacing w:line="360" w:lineRule="auto"/>
              <w:jc w:val="center"/>
              <w:rPr>
                <w:rFonts w:hAnsi="宋体" w:cs="宋体"/>
                <w:sz w:val="24"/>
                <w:szCs w:val="24"/>
              </w:rPr>
            </w:pPr>
            <w:r>
              <w:rPr>
                <w:rFonts w:hAnsi="宋体" w:cs="宋体"/>
                <w:sz w:val="24"/>
                <w:szCs w:val="24"/>
              </w:rPr>
              <w:t>1</w:t>
            </w:r>
          </w:p>
        </w:tc>
        <w:tc>
          <w:tcPr>
            <w:tcW w:w="764" w:type="pct"/>
            <w:tcBorders>
              <w:top w:val="single" w:color="auto" w:sz="4" w:space="0"/>
              <w:left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z w:val="24"/>
                <w:szCs w:val="24"/>
              </w:rPr>
              <w:t>业绩</w:t>
            </w:r>
          </w:p>
          <w:p>
            <w:pPr>
              <w:spacing w:line="360" w:lineRule="auto"/>
              <w:jc w:val="center"/>
              <w:rPr>
                <w:rFonts w:hAnsi="宋体" w:cs="宋体"/>
                <w:sz w:val="24"/>
                <w:szCs w:val="24"/>
              </w:rPr>
            </w:pPr>
            <w:r>
              <w:rPr>
                <w:rFonts w:hint="eastAsia" w:hAnsi="宋体" w:cs="宋体"/>
                <w:sz w:val="24"/>
                <w:szCs w:val="24"/>
              </w:rPr>
              <w:t>（</w:t>
            </w:r>
            <w:r>
              <w:rPr>
                <w:rFonts w:hAnsi="宋体" w:cs="宋体"/>
                <w:sz w:val="24"/>
                <w:szCs w:val="24"/>
              </w:rPr>
              <w:t>38</w:t>
            </w:r>
            <w:r>
              <w:rPr>
                <w:rFonts w:hint="eastAsia" w:hAnsi="宋体" w:cs="宋体"/>
                <w:sz w:val="24"/>
                <w:szCs w:val="24"/>
              </w:rPr>
              <w:t>分）</w:t>
            </w:r>
          </w:p>
        </w:tc>
        <w:tc>
          <w:tcPr>
            <w:tcW w:w="3872" w:type="pct"/>
            <w:tcBorders>
              <w:top w:val="single" w:color="auto" w:sz="4" w:space="0"/>
              <w:left w:val="single" w:color="auto" w:sz="4" w:space="0"/>
              <w:bottom w:val="single" w:color="auto" w:sz="4" w:space="0"/>
              <w:right w:val="single" w:color="auto" w:sz="4" w:space="0"/>
            </w:tcBorders>
            <w:vAlign w:val="center"/>
          </w:tcPr>
          <w:p>
            <w:pPr>
              <w:spacing w:line="360" w:lineRule="auto"/>
              <w:ind w:firstLine="472" w:firstLineChars="200"/>
              <w:rPr>
                <w:rFonts w:hAnsi="宋体" w:cs="宋体"/>
                <w:spacing w:val="-2"/>
                <w:sz w:val="24"/>
                <w:szCs w:val="24"/>
              </w:rPr>
            </w:pPr>
            <w:r>
              <w:rPr>
                <w:rFonts w:hint="eastAsia" w:hAnsi="宋体" w:cs="宋体"/>
                <w:spacing w:val="-2"/>
                <w:sz w:val="24"/>
                <w:szCs w:val="24"/>
              </w:rPr>
              <w:t>1、比选申请人自2021年1月1日以来代理过卫生系统相关的政府采购项目，每具有一个得</w:t>
            </w:r>
            <w:r>
              <w:rPr>
                <w:rFonts w:hAnsi="宋体" w:cs="宋体"/>
                <w:spacing w:val="-2"/>
                <w:sz w:val="24"/>
                <w:szCs w:val="24"/>
              </w:rPr>
              <w:t>2</w:t>
            </w:r>
            <w:r>
              <w:rPr>
                <w:rFonts w:hint="eastAsia" w:hAnsi="宋体" w:cs="宋体"/>
                <w:spacing w:val="-2"/>
                <w:sz w:val="24"/>
                <w:szCs w:val="24"/>
              </w:rPr>
              <w:t>分；本项最高可得</w:t>
            </w:r>
            <w:r>
              <w:rPr>
                <w:rFonts w:hAnsi="宋体" w:cs="宋体"/>
                <w:spacing w:val="-2"/>
                <w:sz w:val="24"/>
                <w:szCs w:val="24"/>
              </w:rPr>
              <w:t>2</w:t>
            </w:r>
            <w:r>
              <w:rPr>
                <w:rFonts w:hint="eastAsia" w:hAnsi="宋体" w:cs="宋体"/>
                <w:spacing w:val="-2"/>
                <w:sz w:val="24"/>
                <w:szCs w:val="24"/>
              </w:rPr>
              <w:t>0分。（提供网站发布的</w:t>
            </w:r>
            <w:r>
              <w:rPr>
                <w:rFonts w:hint="eastAsia" w:hAnsi="宋体" w:cs="宋体"/>
                <w:bCs/>
                <w:spacing w:val="-2"/>
                <w:sz w:val="24"/>
                <w:szCs w:val="24"/>
              </w:rPr>
              <w:t>中标/成交结果公告截图加盖比选申请人公章</w:t>
            </w:r>
            <w:r>
              <w:rPr>
                <w:rFonts w:hint="eastAsia" w:hAnsi="宋体" w:cs="宋体"/>
                <w:bCs/>
                <w:spacing w:val="-2"/>
                <w:sz w:val="24"/>
                <w:szCs w:val="24"/>
                <w:lang w:eastAsia="zh-CN"/>
              </w:rPr>
              <w:t>，业绩汇总表见附件</w:t>
            </w:r>
            <w:r>
              <w:rPr>
                <w:rFonts w:hint="eastAsia" w:hAnsi="宋体" w:cs="宋体"/>
                <w:bCs/>
                <w:spacing w:val="-2"/>
                <w:sz w:val="24"/>
                <w:szCs w:val="24"/>
                <w:lang w:val="en-US" w:eastAsia="zh-CN"/>
              </w:rPr>
              <w:t>3</w:t>
            </w:r>
            <w:r>
              <w:rPr>
                <w:rFonts w:hint="eastAsia" w:hAnsi="宋体" w:cs="宋体"/>
                <w:spacing w:val="-2"/>
                <w:sz w:val="24"/>
                <w:szCs w:val="24"/>
              </w:rPr>
              <w:t>）</w:t>
            </w:r>
          </w:p>
          <w:p>
            <w:pPr>
              <w:spacing w:line="360" w:lineRule="auto"/>
              <w:ind w:firstLine="472" w:firstLineChars="200"/>
              <w:rPr>
                <w:rFonts w:hAnsi="宋体" w:cs="宋体"/>
                <w:bCs/>
                <w:spacing w:val="-2"/>
                <w:sz w:val="24"/>
                <w:szCs w:val="24"/>
              </w:rPr>
            </w:pPr>
            <w:r>
              <w:rPr>
                <w:rFonts w:hAnsi="宋体" w:cs="宋体"/>
                <w:bCs/>
                <w:spacing w:val="-2"/>
                <w:sz w:val="24"/>
                <w:szCs w:val="24"/>
              </w:rPr>
              <w:t>2、</w:t>
            </w:r>
            <w:r>
              <w:rPr>
                <w:rFonts w:hint="eastAsia" w:hAnsi="宋体" w:cs="宋体"/>
                <w:bCs/>
                <w:spacing w:val="-2"/>
                <w:sz w:val="24"/>
                <w:szCs w:val="24"/>
              </w:rPr>
              <w:t>比选申请人自2021年1月1日以来代理过卫生系统相关的政府采购项目中具有进口产品采购项目的1个得</w:t>
            </w:r>
            <w:r>
              <w:rPr>
                <w:rFonts w:hAnsi="宋体" w:cs="宋体"/>
                <w:bCs/>
                <w:spacing w:val="-2"/>
                <w:sz w:val="24"/>
                <w:szCs w:val="24"/>
              </w:rPr>
              <w:t>3</w:t>
            </w:r>
            <w:r>
              <w:rPr>
                <w:rFonts w:hint="eastAsia" w:hAnsi="宋体" w:cs="宋体"/>
                <w:bCs/>
                <w:spacing w:val="-2"/>
                <w:sz w:val="24"/>
                <w:szCs w:val="24"/>
              </w:rPr>
              <w:t>分，最多得1</w:t>
            </w:r>
            <w:r>
              <w:rPr>
                <w:rFonts w:hAnsi="宋体" w:cs="宋体"/>
                <w:bCs/>
                <w:spacing w:val="-2"/>
                <w:sz w:val="24"/>
                <w:szCs w:val="24"/>
              </w:rPr>
              <w:t>8分。</w:t>
            </w:r>
            <w:r>
              <w:rPr>
                <w:rFonts w:hint="eastAsia" w:hAnsi="宋体" w:cs="宋体"/>
                <w:bCs/>
                <w:spacing w:val="-2"/>
                <w:sz w:val="24"/>
                <w:szCs w:val="24"/>
              </w:rPr>
              <w:t>（提供项目核准采购进口产品的证明材料及网站发布的中标/成交结果公告截图加盖比选申请人公章）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4" w:hRule="atLeast"/>
          <w:jc w:val="center"/>
        </w:trPr>
        <w:tc>
          <w:tcPr>
            <w:tcW w:w="364" w:type="pct"/>
            <w:tcBorders>
              <w:left w:val="single" w:color="auto" w:sz="4" w:space="0"/>
              <w:right w:val="single" w:color="auto" w:sz="4" w:space="0"/>
            </w:tcBorders>
            <w:vAlign w:val="center"/>
          </w:tcPr>
          <w:p>
            <w:pPr>
              <w:spacing w:line="360" w:lineRule="auto"/>
              <w:jc w:val="center"/>
              <w:rPr>
                <w:rFonts w:hAnsi="宋体" w:cs="宋体"/>
                <w:sz w:val="24"/>
                <w:szCs w:val="24"/>
              </w:rPr>
            </w:pPr>
            <w:r>
              <w:rPr>
                <w:rFonts w:hAnsi="宋体" w:cs="宋体"/>
                <w:sz w:val="24"/>
                <w:szCs w:val="24"/>
              </w:rPr>
              <w:t>2</w:t>
            </w:r>
          </w:p>
        </w:tc>
        <w:tc>
          <w:tcPr>
            <w:tcW w:w="764" w:type="pct"/>
            <w:tcBorders>
              <w:top w:val="single" w:color="auto" w:sz="4" w:space="0"/>
              <w:left w:val="single" w:color="auto" w:sz="4" w:space="0"/>
              <w:right w:val="single" w:color="auto" w:sz="4" w:space="0"/>
            </w:tcBorders>
            <w:vAlign w:val="center"/>
          </w:tcPr>
          <w:p>
            <w:pPr>
              <w:spacing w:line="360" w:lineRule="auto"/>
              <w:jc w:val="center"/>
              <w:rPr>
                <w:rFonts w:hAnsi="宋体" w:cs="宋体"/>
                <w:spacing w:val="-2"/>
                <w:sz w:val="24"/>
                <w:szCs w:val="24"/>
              </w:rPr>
            </w:pPr>
            <w:r>
              <w:rPr>
                <w:rFonts w:hint="eastAsia" w:hAnsi="宋体" w:cs="宋体"/>
                <w:spacing w:val="-2"/>
                <w:sz w:val="24"/>
                <w:szCs w:val="24"/>
              </w:rPr>
              <w:t>履约能力（</w:t>
            </w:r>
            <w:r>
              <w:rPr>
                <w:rFonts w:hAnsi="宋体" w:cs="宋体"/>
                <w:spacing w:val="-2"/>
                <w:sz w:val="24"/>
                <w:szCs w:val="24"/>
              </w:rPr>
              <w:t>27</w:t>
            </w:r>
            <w:r>
              <w:rPr>
                <w:rFonts w:hint="eastAsia" w:hAnsi="宋体" w:cs="宋体"/>
                <w:spacing w:val="-2"/>
                <w:sz w:val="24"/>
                <w:szCs w:val="24"/>
              </w:rPr>
              <w:t>分）</w:t>
            </w:r>
          </w:p>
        </w:tc>
        <w:tc>
          <w:tcPr>
            <w:tcW w:w="3872" w:type="pct"/>
            <w:tcBorders>
              <w:top w:val="single" w:color="auto" w:sz="4" w:space="0"/>
              <w:left w:val="single" w:color="auto" w:sz="4" w:space="0"/>
              <w:right w:val="single" w:color="auto" w:sz="4" w:space="0"/>
            </w:tcBorders>
            <w:vAlign w:val="center"/>
          </w:tcPr>
          <w:p>
            <w:pPr>
              <w:numPr>
                <w:ilvl w:val="0"/>
                <w:numId w:val="1"/>
              </w:numPr>
              <w:spacing w:line="360" w:lineRule="auto"/>
              <w:ind w:firstLine="472" w:firstLineChars="200"/>
              <w:rPr>
                <w:rFonts w:hAnsi="宋体" w:cs="宋体"/>
                <w:spacing w:val="-2"/>
                <w:sz w:val="24"/>
                <w:szCs w:val="24"/>
              </w:rPr>
            </w:pPr>
            <w:r>
              <w:rPr>
                <w:rFonts w:hint="eastAsia" w:hAnsi="宋体" w:cs="宋体"/>
                <w:spacing w:val="-2"/>
                <w:sz w:val="24"/>
                <w:szCs w:val="24"/>
              </w:rPr>
              <w:t>比选申请人具有独立开标室2个及以上的得3 分;</w:t>
            </w:r>
          </w:p>
          <w:p>
            <w:pPr>
              <w:spacing w:line="360" w:lineRule="auto"/>
              <w:ind w:firstLine="472" w:firstLineChars="200"/>
              <w:rPr>
                <w:rFonts w:hAnsi="宋体" w:cs="宋体"/>
                <w:spacing w:val="-2"/>
                <w:sz w:val="24"/>
                <w:szCs w:val="24"/>
              </w:rPr>
            </w:pPr>
            <w:r>
              <w:rPr>
                <w:rFonts w:hAnsi="宋体" w:cs="宋体"/>
                <w:spacing w:val="-2"/>
                <w:sz w:val="24"/>
                <w:szCs w:val="24"/>
              </w:rPr>
              <w:t>2</w:t>
            </w:r>
            <w:r>
              <w:rPr>
                <w:rFonts w:hint="eastAsia" w:hAnsi="宋体" w:cs="宋体"/>
                <w:spacing w:val="-2"/>
                <w:sz w:val="24"/>
                <w:szCs w:val="24"/>
              </w:rPr>
              <w:t>、比选申请人具有独立非电子评标室2个及以上的得3 分;</w:t>
            </w:r>
          </w:p>
          <w:p>
            <w:pPr>
              <w:spacing w:line="360" w:lineRule="auto"/>
              <w:ind w:firstLine="472" w:firstLineChars="200"/>
              <w:rPr>
                <w:rFonts w:hAnsi="宋体" w:cs="宋体"/>
                <w:spacing w:val="-2"/>
                <w:sz w:val="24"/>
                <w:szCs w:val="24"/>
              </w:rPr>
            </w:pPr>
            <w:r>
              <w:rPr>
                <w:rFonts w:hAnsi="宋体" w:cs="宋体"/>
                <w:spacing w:val="-2"/>
                <w:sz w:val="24"/>
                <w:szCs w:val="24"/>
              </w:rPr>
              <w:t>3</w:t>
            </w:r>
            <w:r>
              <w:rPr>
                <w:rFonts w:hint="eastAsia" w:hAnsi="宋体" w:cs="宋体"/>
                <w:spacing w:val="-2"/>
                <w:sz w:val="24"/>
                <w:szCs w:val="24"/>
              </w:rPr>
              <w:t>、比选申请人具有独立电子评标室2个及以上的得</w:t>
            </w:r>
            <w:r>
              <w:rPr>
                <w:rFonts w:hAnsi="宋体" w:cs="宋体"/>
                <w:spacing w:val="-2"/>
                <w:sz w:val="24"/>
                <w:szCs w:val="24"/>
              </w:rPr>
              <w:t>4</w:t>
            </w:r>
            <w:r>
              <w:rPr>
                <w:rFonts w:hint="eastAsia" w:hAnsi="宋体" w:cs="宋体"/>
                <w:spacing w:val="-2"/>
                <w:sz w:val="24"/>
                <w:szCs w:val="24"/>
              </w:rPr>
              <w:t xml:space="preserve"> 分;</w:t>
            </w:r>
          </w:p>
          <w:p>
            <w:pPr>
              <w:spacing w:line="360" w:lineRule="auto"/>
              <w:ind w:firstLine="472" w:firstLineChars="200"/>
              <w:rPr>
                <w:rFonts w:hAnsi="宋体" w:cs="宋体"/>
                <w:spacing w:val="-2"/>
                <w:sz w:val="24"/>
                <w:szCs w:val="24"/>
              </w:rPr>
            </w:pPr>
            <w:r>
              <w:rPr>
                <w:rFonts w:hint="eastAsia" w:hAnsi="宋体" w:cs="宋体"/>
                <w:spacing w:val="-2"/>
                <w:sz w:val="24"/>
                <w:szCs w:val="24"/>
              </w:rPr>
              <w:t>注：1</w:t>
            </w:r>
            <w:r>
              <w:rPr>
                <w:rFonts w:hAnsi="宋体" w:cs="宋体"/>
                <w:spacing w:val="-2"/>
                <w:sz w:val="24"/>
                <w:szCs w:val="24"/>
              </w:rPr>
              <w:t>-3项</w:t>
            </w:r>
            <w:r>
              <w:rPr>
                <w:rFonts w:hint="eastAsia" w:hAnsi="宋体" w:cs="宋体"/>
                <w:spacing w:val="-2"/>
                <w:sz w:val="24"/>
                <w:szCs w:val="24"/>
              </w:rPr>
              <w:t>提供办公场所平面图及比选申请人开、评标室房间图片，加盖比选申请人公章</w:t>
            </w:r>
          </w:p>
          <w:p>
            <w:pPr>
              <w:spacing w:line="360" w:lineRule="auto"/>
              <w:ind w:firstLine="472" w:firstLineChars="200"/>
              <w:rPr>
                <w:rFonts w:hAnsi="宋体" w:cs="宋体"/>
                <w:spacing w:val="-2"/>
                <w:sz w:val="24"/>
                <w:szCs w:val="24"/>
              </w:rPr>
            </w:pPr>
            <w:r>
              <w:rPr>
                <w:rFonts w:hAnsi="宋体" w:cs="宋体"/>
                <w:spacing w:val="-2"/>
                <w:sz w:val="24"/>
                <w:szCs w:val="24"/>
              </w:rPr>
              <w:t>4</w:t>
            </w:r>
            <w:r>
              <w:rPr>
                <w:rFonts w:hint="eastAsia" w:hAnsi="宋体" w:cs="宋体"/>
                <w:spacing w:val="-2"/>
                <w:sz w:val="24"/>
                <w:szCs w:val="24"/>
              </w:rPr>
              <w:t>、比选申请人配备项目负责人1名，具有四川省财政厅评审专家资格的得</w:t>
            </w:r>
            <w:r>
              <w:rPr>
                <w:rFonts w:hAnsi="宋体" w:cs="宋体"/>
                <w:spacing w:val="-2"/>
                <w:sz w:val="24"/>
                <w:szCs w:val="24"/>
              </w:rPr>
              <w:t>3分</w:t>
            </w:r>
            <w:r>
              <w:rPr>
                <w:rFonts w:hint="eastAsia" w:hAnsi="宋体" w:cs="宋体"/>
                <w:spacing w:val="-2"/>
                <w:sz w:val="24"/>
                <w:szCs w:val="24"/>
              </w:rPr>
              <w:t>，同时</w:t>
            </w:r>
            <w:r>
              <w:rPr>
                <w:rFonts w:hAnsi="宋体" w:cs="宋体"/>
                <w:spacing w:val="-2"/>
                <w:sz w:val="24"/>
                <w:szCs w:val="24"/>
              </w:rPr>
              <w:t>具有</w:t>
            </w:r>
            <w:r>
              <w:rPr>
                <w:rFonts w:hint="eastAsia" w:hAnsi="宋体" w:cs="宋体"/>
                <w:spacing w:val="-2"/>
                <w:sz w:val="24"/>
                <w:szCs w:val="24"/>
              </w:rPr>
              <w:t>高</w:t>
            </w:r>
            <w:r>
              <w:rPr>
                <w:rFonts w:hAnsi="宋体" w:cs="宋体"/>
                <w:spacing w:val="-2"/>
                <w:sz w:val="24"/>
                <w:szCs w:val="24"/>
              </w:rPr>
              <w:t>级及以上职称的加</w:t>
            </w:r>
            <w:r>
              <w:rPr>
                <w:rFonts w:hint="eastAsia" w:hAnsi="宋体" w:cs="宋体"/>
                <w:spacing w:val="-2"/>
                <w:sz w:val="24"/>
                <w:szCs w:val="24"/>
              </w:rPr>
              <w:t>2分，本项最多得</w:t>
            </w:r>
            <w:r>
              <w:rPr>
                <w:rFonts w:hAnsi="宋体" w:cs="宋体"/>
                <w:spacing w:val="-2"/>
                <w:sz w:val="24"/>
                <w:szCs w:val="24"/>
              </w:rPr>
              <w:t>5</w:t>
            </w:r>
            <w:r>
              <w:rPr>
                <w:rFonts w:hint="eastAsia" w:hAnsi="宋体" w:cs="宋体"/>
                <w:spacing w:val="-2"/>
                <w:sz w:val="24"/>
                <w:szCs w:val="24"/>
              </w:rPr>
              <w:t>分。（提供人员信息及证书复印件盖比选申请人公章）</w:t>
            </w:r>
          </w:p>
          <w:p>
            <w:pPr>
              <w:spacing w:line="360" w:lineRule="auto"/>
              <w:ind w:firstLine="472" w:firstLineChars="200"/>
              <w:rPr>
                <w:rFonts w:hAnsi="宋体" w:cs="宋体"/>
                <w:spacing w:val="-2"/>
                <w:sz w:val="24"/>
                <w:szCs w:val="24"/>
              </w:rPr>
            </w:pPr>
            <w:r>
              <w:rPr>
                <w:rFonts w:hAnsi="宋体" w:cs="宋体"/>
                <w:spacing w:val="-2"/>
                <w:sz w:val="24"/>
                <w:szCs w:val="24"/>
              </w:rPr>
              <w:t>5</w:t>
            </w:r>
            <w:r>
              <w:rPr>
                <w:rFonts w:hint="eastAsia" w:hAnsi="宋体" w:cs="宋体"/>
                <w:spacing w:val="-2"/>
                <w:sz w:val="24"/>
                <w:szCs w:val="24"/>
              </w:rPr>
              <w:t>、专职人员：比选申请人针对本项目配置的其他服务人员具有招标代理服务经验连续</w:t>
            </w:r>
            <w:r>
              <w:rPr>
                <w:rFonts w:hAnsi="宋体" w:cs="宋体"/>
                <w:spacing w:val="-2"/>
                <w:sz w:val="24"/>
                <w:szCs w:val="24"/>
              </w:rPr>
              <w:t>3</w:t>
            </w:r>
            <w:r>
              <w:rPr>
                <w:rFonts w:hint="eastAsia" w:hAnsi="宋体" w:cs="宋体"/>
                <w:spacing w:val="-2"/>
                <w:sz w:val="24"/>
                <w:szCs w:val="24"/>
              </w:rPr>
              <w:t>年及以上的1个得3分，</w:t>
            </w:r>
            <w:r>
              <w:rPr>
                <w:rFonts w:hAnsi="宋体" w:cs="宋体"/>
                <w:spacing w:val="-2"/>
                <w:sz w:val="24"/>
                <w:szCs w:val="24"/>
              </w:rPr>
              <w:t>3</w:t>
            </w:r>
            <w:r>
              <w:rPr>
                <w:rFonts w:hint="eastAsia" w:hAnsi="宋体" w:cs="宋体"/>
                <w:spacing w:val="-2"/>
                <w:sz w:val="24"/>
                <w:szCs w:val="24"/>
              </w:rPr>
              <w:t>年以下的1个得1</w:t>
            </w:r>
            <w:r>
              <w:rPr>
                <w:rFonts w:hAnsi="宋体" w:cs="宋体"/>
                <w:spacing w:val="-2"/>
                <w:sz w:val="24"/>
                <w:szCs w:val="24"/>
              </w:rPr>
              <w:t>.5</w:t>
            </w:r>
            <w:r>
              <w:rPr>
                <w:rFonts w:hint="eastAsia" w:hAnsi="宋体" w:cs="宋体"/>
                <w:spacing w:val="-2"/>
                <w:sz w:val="24"/>
                <w:szCs w:val="24"/>
              </w:rPr>
              <w:t>分，本项最多得1</w:t>
            </w:r>
            <w:r>
              <w:rPr>
                <w:rFonts w:hAnsi="宋体" w:cs="宋体"/>
                <w:spacing w:val="-2"/>
                <w:sz w:val="24"/>
                <w:szCs w:val="24"/>
              </w:rPr>
              <w:t>2分</w:t>
            </w:r>
            <w:r>
              <w:rPr>
                <w:rFonts w:hint="eastAsia" w:hAnsi="宋体" w:cs="宋体"/>
                <w:sz w:val="24"/>
                <w:szCs w:val="24"/>
              </w:rPr>
              <w:t>。（</w:t>
            </w:r>
            <w:r>
              <w:rPr>
                <w:rFonts w:hint="eastAsia" w:hAnsi="宋体" w:cs="宋体"/>
                <w:spacing w:val="-2"/>
                <w:sz w:val="24"/>
                <w:szCs w:val="24"/>
              </w:rPr>
              <w:t>提供人员信息及从事招标代理服务工作时的社保证明复印件盖比选申请人公章</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Ansi="宋体" w:cs="宋体"/>
                <w:sz w:val="24"/>
                <w:szCs w:val="24"/>
              </w:rPr>
              <w:t>3</w:t>
            </w: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pacing w:val="-2"/>
                <w:sz w:val="24"/>
                <w:szCs w:val="24"/>
              </w:rPr>
            </w:pPr>
            <w:r>
              <w:rPr>
                <w:rFonts w:hint="eastAsia" w:hAnsi="宋体" w:cs="宋体"/>
                <w:spacing w:val="-2"/>
                <w:sz w:val="24"/>
                <w:szCs w:val="24"/>
              </w:rPr>
              <w:t>管理制度</w:t>
            </w:r>
          </w:p>
          <w:p>
            <w:pPr>
              <w:spacing w:line="360" w:lineRule="auto"/>
              <w:jc w:val="center"/>
              <w:rPr>
                <w:rFonts w:hAnsi="宋体" w:cs="宋体"/>
                <w:spacing w:val="-2"/>
                <w:sz w:val="24"/>
                <w:szCs w:val="24"/>
              </w:rPr>
            </w:pPr>
            <w:r>
              <w:rPr>
                <w:rFonts w:hint="eastAsia" w:hAnsi="宋体" w:cs="宋体"/>
                <w:spacing w:val="-2"/>
                <w:sz w:val="24"/>
                <w:szCs w:val="24"/>
              </w:rPr>
              <w:t>（</w:t>
            </w:r>
            <w:r>
              <w:rPr>
                <w:rFonts w:hAnsi="宋体" w:cs="宋体"/>
                <w:spacing w:val="-2"/>
                <w:sz w:val="24"/>
                <w:szCs w:val="24"/>
              </w:rPr>
              <w:t>10</w:t>
            </w:r>
            <w:r>
              <w:rPr>
                <w:rFonts w:hint="eastAsia" w:hAnsi="宋体" w:cs="宋体"/>
                <w:spacing w:val="-2"/>
                <w:sz w:val="24"/>
                <w:szCs w:val="24"/>
              </w:rPr>
              <w:t>分）</w:t>
            </w:r>
          </w:p>
        </w:tc>
        <w:tc>
          <w:tcPr>
            <w:tcW w:w="3872" w:type="pct"/>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pacing w:val="-2"/>
                <w:sz w:val="24"/>
                <w:szCs w:val="24"/>
              </w:rPr>
            </w:pPr>
            <w:r>
              <w:rPr>
                <w:rFonts w:hint="eastAsia" w:hAnsi="宋体" w:cs="宋体"/>
                <w:spacing w:val="-2"/>
                <w:sz w:val="24"/>
                <w:szCs w:val="24"/>
              </w:rPr>
              <w:t xml:space="preserve"> </w:t>
            </w:r>
            <w:r>
              <w:rPr>
                <w:rFonts w:hAnsi="宋体" w:cs="宋体"/>
                <w:spacing w:val="-2"/>
                <w:sz w:val="24"/>
                <w:szCs w:val="24"/>
              </w:rPr>
              <w:t xml:space="preserve">   比选申请人提供的管理制度</w:t>
            </w:r>
            <w:r>
              <w:rPr>
                <w:rFonts w:hint="eastAsia" w:hAnsi="宋体" w:cs="宋体"/>
                <w:spacing w:val="-2"/>
                <w:sz w:val="24"/>
                <w:szCs w:val="24"/>
              </w:rPr>
              <w:t>，</w:t>
            </w:r>
            <w:r>
              <w:rPr>
                <w:rFonts w:hAnsi="宋体" w:cs="宋体"/>
                <w:spacing w:val="-2"/>
                <w:sz w:val="24"/>
                <w:szCs w:val="24"/>
              </w:rPr>
              <w:t>包含：</w:t>
            </w:r>
            <w:r>
              <w:rPr>
                <w:rFonts w:hint="eastAsia" w:hAnsi="宋体" w:cs="宋体"/>
                <w:spacing w:val="-2"/>
                <w:sz w:val="24"/>
                <w:szCs w:val="24"/>
              </w:rPr>
              <w:t>①内部管理制度;②质量控制制度;③保密制度;④档案管理制度；对制度的全面性可行性进行评比：优得</w:t>
            </w:r>
            <w:r>
              <w:rPr>
                <w:rFonts w:hAnsi="宋体" w:cs="宋体"/>
                <w:spacing w:val="-2"/>
                <w:sz w:val="24"/>
                <w:szCs w:val="24"/>
              </w:rPr>
              <w:t>8-10</w:t>
            </w:r>
            <w:r>
              <w:rPr>
                <w:rFonts w:hint="eastAsia" w:hAnsi="宋体" w:cs="宋体"/>
                <w:spacing w:val="-2"/>
                <w:sz w:val="24"/>
                <w:szCs w:val="24"/>
              </w:rPr>
              <w:t>分，良好得</w:t>
            </w:r>
            <w:r>
              <w:rPr>
                <w:rFonts w:hAnsi="宋体" w:cs="宋体"/>
                <w:spacing w:val="-2"/>
                <w:sz w:val="24"/>
                <w:szCs w:val="24"/>
              </w:rPr>
              <w:t>5</w:t>
            </w:r>
            <w:r>
              <w:rPr>
                <w:rFonts w:hint="eastAsia" w:hAnsi="宋体" w:cs="宋体"/>
                <w:spacing w:val="-2"/>
                <w:sz w:val="24"/>
                <w:szCs w:val="24"/>
              </w:rPr>
              <w:t>-</w:t>
            </w:r>
            <w:r>
              <w:rPr>
                <w:rFonts w:hAnsi="宋体" w:cs="宋体"/>
                <w:spacing w:val="-2"/>
                <w:sz w:val="24"/>
                <w:szCs w:val="24"/>
              </w:rPr>
              <w:t>7分</w:t>
            </w:r>
            <w:r>
              <w:rPr>
                <w:rFonts w:hint="eastAsia" w:hAnsi="宋体" w:cs="宋体"/>
                <w:spacing w:val="-2"/>
                <w:sz w:val="24"/>
                <w:szCs w:val="24"/>
              </w:rPr>
              <w:t>，一般得</w:t>
            </w:r>
            <w:r>
              <w:rPr>
                <w:rFonts w:hAnsi="宋体" w:cs="宋体"/>
                <w:spacing w:val="-2"/>
                <w:sz w:val="24"/>
                <w:szCs w:val="24"/>
              </w:rPr>
              <w:t>2-4分</w:t>
            </w:r>
            <w:r>
              <w:rPr>
                <w:rFonts w:hint="eastAsia" w:hAnsi="宋体" w:cs="宋体"/>
                <w:spacing w:val="-2"/>
                <w:sz w:val="24"/>
                <w:szCs w:val="24"/>
              </w:rPr>
              <w:t>，较差得</w:t>
            </w:r>
            <w:r>
              <w:rPr>
                <w:rFonts w:hAnsi="宋体" w:cs="宋体"/>
                <w:spacing w:val="-2"/>
                <w:sz w:val="24"/>
                <w:szCs w:val="24"/>
              </w:rPr>
              <w:t>1</w:t>
            </w:r>
            <w:r>
              <w:rPr>
                <w:rFonts w:hint="eastAsia" w:hAnsi="宋体" w:cs="宋体"/>
                <w:spacing w:val="-2"/>
                <w:sz w:val="24"/>
                <w:szCs w:val="24"/>
              </w:rPr>
              <w:t>分，差或未提供方案的不得分。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z w:val="24"/>
                <w:szCs w:val="24"/>
              </w:rPr>
              <w:t>4</w:t>
            </w: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pacing w:val="-2"/>
                <w:sz w:val="24"/>
                <w:szCs w:val="24"/>
              </w:rPr>
            </w:pPr>
            <w:r>
              <w:rPr>
                <w:rFonts w:hint="eastAsia" w:hAnsi="宋体" w:cs="宋体"/>
                <w:spacing w:val="-2"/>
                <w:sz w:val="24"/>
                <w:szCs w:val="24"/>
              </w:rPr>
              <w:t>服务方案（2</w:t>
            </w:r>
            <w:r>
              <w:rPr>
                <w:rFonts w:hAnsi="宋体" w:cs="宋体"/>
                <w:spacing w:val="-2"/>
                <w:sz w:val="24"/>
                <w:szCs w:val="24"/>
              </w:rPr>
              <w:t>5分</w:t>
            </w:r>
            <w:r>
              <w:rPr>
                <w:rFonts w:hint="eastAsia" w:hAnsi="宋体" w:cs="宋体"/>
                <w:spacing w:val="-2"/>
                <w:sz w:val="24"/>
                <w:szCs w:val="24"/>
              </w:rPr>
              <w:t>）</w:t>
            </w:r>
          </w:p>
        </w:tc>
        <w:tc>
          <w:tcPr>
            <w:tcW w:w="3872" w:type="pct"/>
            <w:tcBorders>
              <w:top w:val="single" w:color="auto" w:sz="4" w:space="0"/>
              <w:left w:val="single" w:color="auto" w:sz="4" w:space="0"/>
              <w:bottom w:val="single" w:color="auto" w:sz="4" w:space="0"/>
              <w:right w:val="single" w:color="auto" w:sz="4" w:space="0"/>
            </w:tcBorders>
            <w:vAlign w:val="center"/>
          </w:tcPr>
          <w:p>
            <w:pPr>
              <w:spacing w:line="360" w:lineRule="auto"/>
              <w:ind w:firstLine="472" w:firstLineChars="200"/>
              <w:rPr>
                <w:rFonts w:hAnsi="宋体" w:cs="宋体"/>
                <w:spacing w:val="-2"/>
                <w:sz w:val="24"/>
                <w:szCs w:val="24"/>
              </w:rPr>
            </w:pPr>
            <w:r>
              <w:rPr>
                <w:rFonts w:hint="eastAsia" w:hAnsi="宋体" w:cs="宋体"/>
                <w:spacing w:val="-2"/>
                <w:sz w:val="24"/>
                <w:szCs w:val="24"/>
              </w:rPr>
              <w:t>比选申请人提供招标代理方案，包含：①采购代理工作流程;②采购代理各岗位工作任务分工及职责;③服务质量保障措施;④采购人业务知识培训;⑤服务响应的时效性；⑥协助采购人答复供应商质疑等内容），对方案的合理性、针对性进行评比：</w:t>
            </w:r>
            <w:r>
              <w:rPr>
                <w:rFonts w:hAnsi="宋体" w:cs="宋体"/>
                <w:spacing w:val="-2"/>
                <w:sz w:val="24"/>
                <w:szCs w:val="24"/>
              </w:rPr>
              <w:t>优得21-25分</w:t>
            </w:r>
            <w:r>
              <w:rPr>
                <w:rFonts w:hint="eastAsia" w:hAnsi="宋体" w:cs="宋体"/>
                <w:spacing w:val="-2"/>
                <w:sz w:val="24"/>
                <w:szCs w:val="24"/>
              </w:rPr>
              <w:t>，</w:t>
            </w:r>
            <w:r>
              <w:rPr>
                <w:rFonts w:hAnsi="宋体" w:cs="宋体"/>
                <w:spacing w:val="-2"/>
                <w:sz w:val="24"/>
                <w:szCs w:val="24"/>
              </w:rPr>
              <w:t>良好得</w:t>
            </w:r>
            <w:r>
              <w:rPr>
                <w:rFonts w:hint="eastAsia" w:hAnsi="宋体" w:cs="宋体"/>
                <w:spacing w:val="-2"/>
                <w:sz w:val="24"/>
                <w:szCs w:val="24"/>
              </w:rPr>
              <w:t>1</w:t>
            </w:r>
            <w:r>
              <w:rPr>
                <w:rFonts w:hAnsi="宋体" w:cs="宋体"/>
                <w:spacing w:val="-2"/>
                <w:sz w:val="24"/>
                <w:szCs w:val="24"/>
              </w:rPr>
              <w:t>6-20分</w:t>
            </w:r>
            <w:r>
              <w:rPr>
                <w:rFonts w:hint="eastAsia" w:hAnsi="宋体" w:cs="宋体"/>
                <w:spacing w:val="-2"/>
                <w:sz w:val="24"/>
                <w:szCs w:val="24"/>
              </w:rPr>
              <w:t>，</w:t>
            </w:r>
            <w:r>
              <w:rPr>
                <w:rFonts w:hAnsi="宋体" w:cs="宋体"/>
                <w:spacing w:val="-2"/>
                <w:sz w:val="24"/>
                <w:szCs w:val="24"/>
              </w:rPr>
              <w:t>一般得</w:t>
            </w:r>
            <w:r>
              <w:rPr>
                <w:rFonts w:hint="eastAsia" w:hAnsi="宋体" w:cs="宋体"/>
                <w:spacing w:val="-2"/>
                <w:sz w:val="24"/>
                <w:szCs w:val="24"/>
              </w:rPr>
              <w:t>1</w:t>
            </w:r>
            <w:r>
              <w:rPr>
                <w:rFonts w:hAnsi="宋体" w:cs="宋体"/>
                <w:spacing w:val="-2"/>
                <w:sz w:val="24"/>
                <w:szCs w:val="24"/>
              </w:rPr>
              <w:t>1-</w:t>
            </w:r>
            <w:r>
              <w:rPr>
                <w:rFonts w:hint="eastAsia" w:hAnsi="宋体" w:cs="宋体"/>
                <w:spacing w:val="-2"/>
                <w:sz w:val="24"/>
                <w:szCs w:val="24"/>
              </w:rPr>
              <w:t>1</w:t>
            </w:r>
            <w:r>
              <w:rPr>
                <w:rFonts w:hAnsi="宋体" w:cs="宋体"/>
                <w:spacing w:val="-2"/>
                <w:sz w:val="24"/>
                <w:szCs w:val="24"/>
              </w:rPr>
              <w:t>5分</w:t>
            </w:r>
            <w:r>
              <w:rPr>
                <w:rFonts w:hint="eastAsia" w:hAnsi="宋体" w:cs="宋体"/>
                <w:spacing w:val="-2"/>
                <w:sz w:val="24"/>
                <w:szCs w:val="24"/>
              </w:rPr>
              <w:t>，较</w:t>
            </w:r>
            <w:r>
              <w:rPr>
                <w:rFonts w:hAnsi="宋体" w:cs="宋体"/>
                <w:spacing w:val="-2"/>
                <w:sz w:val="24"/>
                <w:szCs w:val="24"/>
              </w:rPr>
              <w:t>差得</w:t>
            </w:r>
            <w:r>
              <w:rPr>
                <w:rFonts w:hint="eastAsia" w:hAnsi="宋体" w:cs="宋体"/>
                <w:spacing w:val="-2"/>
                <w:sz w:val="24"/>
                <w:szCs w:val="24"/>
              </w:rPr>
              <w:t>7</w:t>
            </w:r>
            <w:r>
              <w:rPr>
                <w:rFonts w:hAnsi="宋体" w:cs="宋体"/>
                <w:spacing w:val="-2"/>
                <w:sz w:val="24"/>
                <w:szCs w:val="24"/>
              </w:rPr>
              <w:t>-</w:t>
            </w:r>
            <w:r>
              <w:rPr>
                <w:rFonts w:hint="eastAsia" w:hAnsi="宋体" w:cs="宋体"/>
                <w:spacing w:val="-2"/>
                <w:sz w:val="24"/>
                <w:szCs w:val="24"/>
              </w:rPr>
              <w:t>1</w:t>
            </w:r>
            <w:r>
              <w:rPr>
                <w:rFonts w:hAnsi="宋体" w:cs="宋体"/>
                <w:spacing w:val="-2"/>
                <w:sz w:val="24"/>
                <w:szCs w:val="24"/>
              </w:rPr>
              <w:t>0分</w:t>
            </w:r>
            <w:r>
              <w:rPr>
                <w:rFonts w:hint="eastAsia" w:hAnsi="宋体" w:cs="宋体"/>
                <w:spacing w:val="-2"/>
                <w:sz w:val="24"/>
                <w:szCs w:val="24"/>
              </w:rPr>
              <w:t>，差或</w:t>
            </w:r>
            <w:r>
              <w:rPr>
                <w:rFonts w:hAnsi="宋体" w:cs="宋体"/>
                <w:spacing w:val="-2"/>
                <w:sz w:val="24"/>
                <w:szCs w:val="24"/>
              </w:rPr>
              <w:t>未提供方案的不得分</w:t>
            </w:r>
            <w:r>
              <w:rPr>
                <w:rFonts w:hint="eastAsia" w:hAnsi="宋体" w:cs="宋体"/>
                <w:spacing w:val="-2"/>
                <w:sz w:val="24"/>
                <w:szCs w:val="24"/>
              </w:rPr>
              <w:t>。</w:t>
            </w:r>
          </w:p>
        </w:tc>
      </w:tr>
    </w:tbl>
    <w:p>
      <w:pPr>
        <w:pStyle w:val="2"/>
        <w:shd w:val="clear" w:color="auto" w:fill="FFFFFF"/>
        <w:spacing w:before="0" w:beforeAutospacing="0" w:after="0" w:afterAutospacing="0" w:line="360" w:lineRule="auto"/>
        <w:rPr>
          <w:rFonts w:ascii="Microsoft YaHei UI" w:hAnsi="Microsoft YaHei UI" w:eastAsia="Microsoft YaHei UI"/>
          <w:color w:val="555555"/>
        </w:rPr>
      </w:pPr>
    </w:p>
    <w:p>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w:t>
      </w:r>
      <w:r>
        <w:rPr>
          <w:rFonts w:hint="eastAsia" w:ascii="仿宋_GB2312" w:hAnsi="微软雅黑" w:eastAsia="仿宋_GB2312" w:cs="宋体"/>
          <w:b/>
          <w:kern w:val="0"/>
          <w:sz w:val="24"/>
          <w:szCs w:val="24"/>
          <w:lang w:val="en-US" w:eastAsia="zh-CN"/>
        </w:rPr>
        <w:t>2</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3"/>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w:t>
      </w:r>
      <w:r>
        <w:rPr>
          <w:rFonts w:hint="eastAsia" w:ascii="仿宋_GB2312" w:hAnsi="微软雅黑" w:eastAsia="仿宋_GB2312" w:cs="宋体"/>
          <w:b/>
          <w:kern w:val="0"/>
          <w:sz w:val="24"/>
          <w:szCs w:val="24"/>
          <w:lang w:val="en-US" w:eastAsia="zh-CN"/>
        </w:rPr>
        <w:t>3</w:t>
      </w:r>
      <w:r>
        <w:rPr>
          <w:rFonts w:hint="eastAsia" w:ascii="仿宋_GB2312" w:hAnsi="微软雅黑" w:eastAsia="仿宋_GB2312" w:cs="宋体"/>
          <w:kern w:val="0"/>
          <w:sz w:val="24"/>
          <w:szCs w:val="24"/>
        </w:rPr>
        <w:t>：</w:t>
      </w:r>
    </w:p>
    <w:tbl>
      <w:tblPr>
        <w:tblStyle w:val="3"/>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附件</w:t>
      </w:r>
      <w:r>
        <w:rPr>
          <w:rFonts w:hint="eastAsia" w:ascii="仿宋_GB2312" w:hAnsi="微软雅黑" w:eastAsia="仿宋_GB2312" w:cs="宋体"/>
          <w:b/>
          <w:kern w:val="0"/>
          <w:sz w:val="28"/>
          <w:szCs w:val="24"/>
          <w:lang w:val="en-US" w:eastAsia="zh-CN"/>
        </w:rPr>
        <w:t>4</w:t>
      </w:r>
      <w:r>
        <w:rPr>
          <w:rFonts w:hint="eastAsia" w:ascii="仿宋_GB2312" w:hAnsi="微软雅黑" w:eastAsia="仿宋_GB2312" w:cs="宋体"/>
          <w:b/>
          <w:kern w:val="0"/>
          <w:sz w:val="28"/>
          <w:szCs w:val="24"/>
        </w:rPr>
        <w:t>：报价格式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报价须</w:t>
      </w:r>
      <w:r>
        <w:rPr>
          <w:rFonts w:hint="eastAsia" w:ascii="仿宋_GB2312" w:hAnsi="微软雅黑" w:eastAsia="仿宋_GB2312" w:cs="宋体"/>
          <w:kern w:val="0"/>
          <w:sz w:val="28"/>
          <w:szCs w:val="24"/>
          <w:lang w:eastAsia="zh-CN"/>
        </w:rPr>
        <w:t>另外再</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eastAsia="zh-CN"/>
        </w:rPr>
        <w:t>一份</w:t>
      </w:r>
      <w:r>
        <w:rPr>
          <w:rFonts w:hint="eastAsia" w:ascii="仿宋_GB2312" w:hAnsi="微软雅黑" w:eastAsia="仿宋_GB2312" w:cs="宋体"/>
          <w:kern w:val="0"/>
          <w:sz w:val="28"/>
          <w:szCs w:val="24"/>
        </w:rPr>
        <w:t>，</w:t>
      </w:r>
      <w:r>
        <w:rPr>
          <w:rFonts w:hint="eastAsia" w:ascii="仿宋_GB2312" w:hAnsi="微软雅黑" w:eastAsia="仿宋_GB2312" w:cs="宋体"/>
          <w:kern w:val="0"/>
          <w:sz w:val="28"/>
          <w:szCs w:val="24"/>
          <w:lang w:eastAsia="zh-CN"/>
        </w:rPr>
        <w:t>即标书内一份，单独密封一份</w:t>
      </w:r>
      <w:r>
        <w:rPr>
          <w:rFonts w:hint="eastAsia" w:ascii="仿宋_GB2312" w:hAnsi="微软雅黑" w:eastAsia="仿宋_GB2312" w:cs="宋体"/>
          <w:b/>
          <w:kern w:val="0"/>
          <w:sz w:val="28"/>
          <w:szCs w:val="24"/>
        </w:rPr>
        <w:t>(单独密封，</w:t>
      </w:r>
      <w:r>
        <w:rPr>
          <w:rFonts w:hint="eastAsia" w:ascii="仿宋_GB2312" w:hAnsi="微软雅黑" w:eastAsia="仿宋_GB2312" w:cs="宋体"/>
          <w:b/>
          <w:kern w:val="0"/>
          <w:sz w:val="28"/>
          <w:szCs w:val="24"/>
          <w:lang w:val="en-US" w:eastAsia="zh-CN"/>
        </w:rPr>
        <w:t>除标书里面一份，另需再单独密封一份，注意在发电子版时，将价格删去</w:t>
      </w:r>
      <w:r>
        <w:rPr>
          <w:rFonts w:hint="eastAsia" w:ascii="仿宋_GB2312" w:hAnsi="微软雅黑" w:eastAsia="仿宋_GB2312" w:cs="宋体"/>
          <w:b/>
          <w:kern w:val="0"/>
          <w:sz w:val="28"/>
          <w:szCs w:val="24"/>
        </w:rPr>
        <w:t>）</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附件</w:t>
      </w:r>
      <w:r>
        <w:rPr>
          <w:rFonts w:hint="eastAsia" w:ascii="仿宋_GB2312" w:hAnsi="微软雅黑" w:eastAsia="仿宋_GB2312" w:cs="宋体"/>
          <w:b/>
          <w:kern w:val="0"/>
          <w:sz w:val="28"/>
          <w:szCs w:val="24"/>
          <w:lang w:val="en-US" w:eastAsia="zh-CN"/>
        </w:rPr>
        <w:t>5</w:t>
      </w:r>
      <w:r>
        <w:rPr>
          <w:rFonts w:hint="eastAsia" w:ascii="仿宋_GB2312" w:hAnsi="微软雅黑" w:eastAsia="仿宋_GB2312" w:cs="宋体"/>
          <w:b/>
          <w:kern w:val="0"/>
          <w:sz w:val="28"/>
          <w:szCs w:val="24"/>
        </w:rPr>
        <w:t xml:space="preserve">：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hAnsi="Calibri" w:eastAsia="仿宋_GB2312" w:cs="Times New Roman"/>
          <w:sz w:val="24"/>
          <w:szCs w:val="24"/>
        </w:rPr>
      </w:pPr>
    </w:p>
    <w:p>
      <w:pPr>
        <w:widowControl/>
        <w:jc w:val="left"/>
        <w:rPr>
          <w:rFonts w:ascii="仿宋_GB2312" w:hAnsi="Calibri" w:eastAsia="仿宋_GB2312" w:cs="Times New Roman"/>
          <w:sz w:val="24"/>
          <w:szCs w:val="24"/>
        </w:rPr>
      </w:pPr>
      <w:r>
        <w:rPr>
          <w:rFonts w:ascii="仿宋_GB2312" w:hAnsi="Calibri" w:eastAsia="仿宋_GB2312" w:cs="Times New Roman"/>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w:t>
      </w:r>
      <w:r>
        <w:rPr>
          <w:rFonts w:hint="eastAsia" w:ascii="仿宋_GB2312" w:hAnsi="Arial" w:eastAsia="仿宋_GB2312" w:cs="Arial"/>
          <w:b/>
          <w:color w:val="222222"/>
          <w:kern w:val="0"/>
          <w:sz w:val="28"/>
          <w:szCs w:val="28"/>
          <w:lang w:val="en-US" w:eastAsia="zh-CN"/>
        </w:rPr>
        <w:t>6</w:t>
      </w:r>
      <w:r>
        <w:rPr>
          <w:rFonts w:hint="eastAsia" w:ascii="仿宋_GB2312" w:hAnsi="Arial" w:eastAsia="仿宋_GB2312" w:cs="Arial"/>
          <w:b/>
          <w:color w:val="222222"/>
          <w:kern w:val="0"/>
          <w:sz w:val="28"/>
          <w:szCs w:val="28"/>
        </w:rPr>
        <w:t>：</w:t>
      </w: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ascii="Calibri" w:hAnsi="宋体" w:eastAsia="宋体" w:cs="宋体"/>
          <w:sz w:val="24"/>
          <w:szCs w:val="24"/>
        </w:rPr>
      </w:pPr>
      <w:r>
        <w:rPr>
          <w:rFonts w:hint="eastAsia" w:ascii="Calibri" w:hAnsi="宋体" w:eastAsia="宋体" w:cs="宋体"/>
          <w:sz w:val="24"/>
          <w:szCs w:val="24"/>
        </w:rPr>
        <w:t>致：成都市武侯区人民医院</w:t>
      </w:r>
    </w:p>
    <w:p>
      <w:pPr>
        <w:spacing w:line="360" w:lineRule="auto"/>
        <w:ind w:firstLine="491" w:firstLineChars="205"/>
        <w:rPr>
          <w:rFonts w:ascii="Calibri" w:hAnsi="宋体" w:eastAsia="宋体" w:cs="宋体"/>
          <w:sz w:val="24"/>
          <w:szCs w:val="24"/>
        </w:rPr>
      </w:pPr>
      <w:r>
        <w:rPr>
          <w:rFonts w:hint="eastAsia" w:ascii="Calibri" w:hAnsi="宋体" w:eastAsia="宋体" w:cs="宋体"/>
          <w:sz w:val="24"/>
          <w:szCs w:val="24"/>
        </w:rPr>
        <w:t>本公司（公司名称）参加（项目名称）（项目编号：）的参选活动，现承诺我公司：</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（一）具有独立承担民事责任的能力；</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（二）具有良好的商业信誉和健全的财务会计制度；</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（三）具有履行合同所必需的设备和专业技术能力；</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（四）有依法缴纳税收的良好记录；</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（五）参加采购活动前三年内，在经营活动中没有重大违法记录；</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（六）法律、行政法规规定的其他条件；</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（七）我方承诺，我单位及其现任法定代表人、主要负责人不具有行贿犯罪记录。</w:t>
      </w:r>
    </w:p>
    <w:p>
      <w:pPr>
        <w:widowControl/>
        <w:spacing w:line="420" w:lineRule="exact"/>
        <w:ind w:firstLine="480" w:firstLineChars="200"/>
        <w:jc w:val="left"/>
        <w:rPr>
          <w:rFonts w:ascii="Calibri" w:hAnsi="Calibri" w:eastAsia="宋体" w:cs="Times New Roman"/>
          <w:sz w:val="24"/>
        </w:rPr>
      </w:pPr>
      <w:r>
        <w:rPr>
          <w:rFonts w:hint="eastAsia" w:ascii="Calibri" w:hAnsi="Calibri" w:eastAsia="宋体" w:cs="Times New Roman"/>
          <w:sz w:val="24"/>
        </w:rPr>
        <w:t>（八）我方承诺，</w:t>
      </w:r>
      <w:r>
        <w:rPr>
          <w:rFonts w:hint="eastAsia" w:ascii="Calibri" w:hAnsi="Calibri" w:eastAsia="宋体" w:cs="Times New Roman"/>
          <w:sz w:val="24"/>
          <w:lang w:val="zh-CN"/>
        </w:rPr>
        <w:t>截止至参选截止时间前一个工作日</w:t>
      </w:r>
      <w:r>
        <w:rPr>
          <w:rFonts w:hint="eastAsia" w:ascii="Calibri" w:hAnsi="Calibri" w:eastAsia="宋体" w:cs="Times New Roman"/>
          <w:sz w:val="24"/>
        </w:rPr>
        <w:t>，</w:t>
      </w:r>
      <w:r>
        <w:rPr>
          <w:rFonts w:hint="eastAsia" w:ascii="Calibri" w:hAnsi="Calibri" w:eastAsia="宋体" w:cs="Times New Roman"/>
          <w:sz w:val="24"/>
          <w:lang w:val="zh-CN"/>
        </w:rPr>
        <w:t>未在</w:t>
      </w:r>
      <w:r>
        <w:rPr>
          <w:rFonts w:hint="eastAsia" w:ascii="Calibri" w:hAnsi="Calibri" w:eastAsia="宋体" w:cs="Times New Roman"/>
          <w:sz w:val="24"/>
        </w:rPr>
        <w:t>“</w:t>
      </w:r>
      <w:r>
        <w:rPr>
          <w:rFonts w:hint="eastAsia" w:ascii="Calibri" w:hAnsi="Calibri" w:eastAsia="宋体" w:cs="Times New Roman"/>
          <w:sz w:val="24"/>
          <w:lang w:val="zh-CN"/>
        </w:rPr>
        <w:t>信用中国</w:t>
      </w:r>
      <w:r>
        <w:rPr>
          <w:rFonts w:hint="eastAsia" w:ascii="Calibri" w:hAnsi="Calibri" w:eastAsia="宋体" w:cs="Times New Roman"/>
          <w:sz w:val="24"/>
        </w:rPr>
        <w:t>”</w:t>
      </w:r>
      <w:r>
        <w:rPr>
          <w:rFonts w:hint="eastAsia" w:ascii="Calibri" w:hAnsi="Calibri" w:eastAsia="宋体" w:cs="Times New Roman"/>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ascii="Calibri" w:hAnsi="宋体" w:eastAsia="宋体" w:cs="宋体"/>
          <w:sz w:val="24"/>
          <w:szCs w:val="24"/>
        </w:rPr>
      </w:pPr>
    </w:p>
    <w:p>
      <w:pPr>
        <w:spacing w:line="360" w:lineRule="auto"/>
        <w:rPr>
          <w:rFonts w:ascii="Calibri" w:hAnsi="宋体" w:eastAsia="宋体" w:cs="宋体"/>
          <w:sz w:val="24"/>
          <w:szCs w:val="24"/>
        </w:rPr>
      </w:pPr>
    </w:p>
    <w:p>
      <w:pPr>
        <w:spacing w:line="360" w:lineRule="auto"/>
        <w:ind w:firstLine="491" w:firstLineChars="205"/>
        <w:rPr>
          <w:rFonts w:ascii="Calibri" w:hAnsi="宋体" w:eastAsia="宋体" w:cs="宋体"/>
          <w:sz w:val="24"/>
          <w:szCs w:val="24"/>
        </w:rPr>
      </w:pPr>
      <w:r>
        <w:rPr>
          <w:rFonts w:hint="eastAsia" w:ascii="Calibri" w:hAnsi="宋体" w:eastAsia="宋体" w:cs="宋体"/>
          <w:sz w:val="24"/>
          <w:szCs w:val="24"/>
        </w:rPr>
        <w:t>如违反以上承诺，本公司愿承担一切法律责任。三年内不再参加成都市武侯区人民医院的各类采购活动。</w:t>
      </w:r>
    </w:p>
    <w:p>
      <w:pPr>
        <w:spacing w:line="360" w:lineRule="auto"/>
        <w:ind w:firstLine="491" w:firstLineChars="205"/>
        <w:rPr>
          <w:rFonts w:ascii="Calibri" w:hAnsi="宋体" w:eastAsia="宋体" w:cs="宋体"/>
          <w:sz w:val="24"/>
          <w:szCs w:val="24"/>
        </w:rPr>
      </w:pPr>
      <w:r>
        <w:rPr>
          <w:rFonts w:hint="eastAsia" w:ascii="Calibri" w:hAnsi="宋体" w:eastAsia="宋体" w:cs="宋体"/>
          <w:sz w:val="24"/>
          <w:szCs w:val="24"/>
        </w:rPr>
        <w:t>　　　</w:t>
      </w:r>
    </w:p>
    <w:p>
      <w:pPr>
        <w:spacing w:line="360" w:lineRule="auto"/>
        <w:ind w:firstLine="491" w:firstLineChars="205"/>
        <w:rPr>
          <w:rFonts w:ascii="Calibri" w:hAnsi="宋体" w:eastAsia="宋体" w:cs="宋体"/>
          <w:sz w:val="24"/>
          <w:szCs w:val="24"/>
        </w:rPr>
      </w:pPr>
      <w:r>
        <w:rPr>
          <w:rFonts w:hint="eastAsia" w:ascii="Calibri" w:hAnsi="宋体" w:eastAsia="宋体" w:cs="宋体"/>
          <w:sz w:val="24"/>
          <w:szCs w:val="24"/>
        </w:rPr>
        <w:t>　　　</w:t>
      </w:r>
    </w:p>
    <w:p>
      <w:pPr>
        <w:adjustRightInd w:val="0"/>
        <w:spacing w:line="400" w:lineRule="exact"/>
        <w:ind w:left="359" w:leftChars="171" w:right="332" w:rightChars="158" w:firstLine="900" w:firstLineChars="375"/>
        <w:jc w:val="left"/>
        <w:rPr>
          <w:rFonts w:ascii="Calibri" w:hAnsi="宋体" w:eastAsia="宋体" w:cs="Times New Roman"/>
          <w:bCs/>
          <w:sz w:val="24"/>
        </w:rPr>
      </w:pPr>
      <w:r>
        <w:rPr>
          <w:rFonts w:hint="eastAsia" w:ascii="Calibri" w:hAnsi="宋体" w:eastAsia="宋体" w:cs="Times New Roman"/>
          <w:bCs/>
          <w:sz w:val="24"/>
        </w:rPr>
        <w:t>参选供应商名称：（盖章)</w:t>
      </w:r>
    </w:p>
    <w:p>
      <w:pPr>
        <w:adjustRightInd w:val="0"/>
        <w:spacing w:line="400" w:lineRule="exact"/>
        <w:ind w:left="359" w:leftChars="171" w:right="332" w:rightChars="158" w:firstLine="900" w:firstLineChars="375"/>
        <w:jc w:val="left"/>
        <w:rPr>
          <w:rFonts w:ascii="Calibri" w:hAnsi="宋体" w:eastAsia="宋体" w:cs="Times New Roman"/>
          <w:bCs/>
          <w:sz w:val="24"/>
        </w:rPr>
      </w:pPr>
      <w:r>
        <w:rPr>
          <w:rFonts w:hint="eastAsia" w:ascii="Calibri" w:hAnsi="宋体" w:eastAsia="宋体" w:cs="Times New Roman"/>
          <w:sz w:val="24"/>
        </w:rPr>
        <w:t>法定代表人或授权代表（签字或盖章)</w:t>
      </w:r>
      <w:r>
        <w:rPr>
          <w:rFonts w:hint="eastAsia" w:ascii="Calibri" w:hAnsi="宋体" w:eastAsia="宋体" w:cs="Times New Roman"/>
          <w:bCs/>
          <w:sz w:val="24"/>
        </w:rPr>
        <w:t>：</w:t>
      </w:r>
    </w:p>
    <w:p>
      <w:pPr>
        <w:adjustRightInd w:val="0"/>
        <w:spacing w:line="400" w:lineRule="exact"/>
        <w:ind w:left="359" w:leftChars="171" w:right="332" w:rightChars="158" w:firstLine="900" w:firstLineChars="375"/>
        <w:jc w:val="left"/>
        <w:rPr>
          <w:rFonts w:ascii="Calibri" w:hAnsi="宋体" w:eastAsia="宋体" w:cs="Times New Roman"/>
          <w:bCs/>
          <w:sz w:val="24"/>
        </w:rPr>
      </w:pPr>
      <w:r>
        <w:rPr>
          <w:rFonts w:hint="eastAsia" w:ascii="Calibri" w:hAnsi="宋体" w:eastAsia="宋体" w:cs="Times New Roman"/>
          <w:bCs/>
          <w:sz w:val="24"/>
        </w:rPr>
        <w:t>参选日期:</w:t>
      </w:r>
    </w:p>
    <w:p>
      <w:pPr>
        <w:spacing w:line="400" w:lineRule="exact"/>
        <w:rPr>
          <w:rFonts w:ascii="仿宋_GB2312" w:hAnsi="Calibri" w:eastAsia="仿宋_GB2312" w:cs="Times New Roman"/>
        </w:rPr>
      </w:pPr>
    </w:p>
    <w:p>
      <w:pPr>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526D3A"/>
    <w:multiLevelType w:val="singleLevel"/>
    <w:tmpl w:val="67526D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YThlNDZjMjA1NjJkYmUzZGIyMjY4ZjNkM2E4NWYifQ=="/>
  </w:docVars>
  <w:rsids>
    <w:rsidRoot w:val="00D84E2B"/>
    <w:rsid w:val="00146C8B"/>
    <w:rsid w:val="00237CD9"/>
    <w:rsid w:val="002C5F9A"/>
    <w:rsid w:val="00847F0A"/>
    <w:rsid w:val="00A914DB"/>
    <w:rsid w:val="00B84947"/>
    <w:rsid w:val="00CA4EB0"/>
    <w:rsid w:val="00D84E2B"/>
    <w:rsid w:val="00ED5ED2"/>
    <w:rsid w:val="00FB7BD8"/>
    <w:rsid w:val="0B4B47BE"/>
    <w:rsid w:val="3CF4070F"/>
    <w:rsid w:val="53355AB2"/>
    <w:rsid w:val="6B8D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274</Words>
  <Characters>1564</Characters>
  <Lines>13</Lines>
  <Paragraphs>3</Paragraphs>
  <TotalTime>8</TotalTime>
  <ScaleCrop>false</ScaleCrop>
  <LinksUpToDate>false</LinksUpToDate>
  <CharactersWithSpaces>1835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2024-04-15T03:36:00Z</dcterms:created>
  <dc:creator>Windows 用户</dc:creator>
  <cp:lastModifiedBy>灰太郎</cp:lastModifiedBy>
  <dcterms:modified xsi:type="dcterms:W3CDTF">2024-04-17T10:54:27Z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11E5BB8C1C564B1C89EBEDEBAEB9526A_13</vt:lpwstr>
  </property>
</Properties>
</file>