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小标宋简体" w:eastAsia="方正小标宋简体"/>
          <w:sz w:val="28"/>
          <w:highlight w:val="none"/>
        </w:rPr>
      </w:pPr>
      <w:bookmarkStart w:id="0" w:name="_GoBack"/>
      <w:bookmarkEnd w:id="0"/>
      <w:r>
        <w:rPr>
          <w:rFonts w:hint="eastAsia" w:ascii="方正小标宋简体" w:eastAsia="方正小标宋简体"/>
          <w:sz w:val="28"/>
          <w:highlight w:val="none"/>
          <w:lang w:eastAsia="zh-CN"/>
        </w:rPr>
        <w:t>计量器具检测服务采购项目</w:t>
      </w:r>
      <w:r>
        <w:rPr>
          <w:rFonts w:hint="eastAsia" w:ascii="方正小标宋简体" w:eastAsia="方正小标宋简体"/>
          <w:sz w:val="28"/>
          <w:highlight w:val="none"/>
        </w:rPr>
        <w:t>需求:</w:t>
      </w:r>
    </w:p>
    <w:p>
      <w:pPr>
        <w:widowControl/>
        <w:numPr>
          <w:ilvl w:val="0"/>
          <w:numId w:val="1"/>
        </w:numPr>
        <w:jc w:val="left"/>
        <w:rPr>
          <w:rFonts w:hint="eastAsia" w:ascii="方正小标宋简体" w:eastAsia="方正小标宋简体"/>
          <w:sz w:val="28"/>
          <w:highlight w:val="none"/>
        </w:rPr>
      </w:pPr>
      <w:r>
        <w:rPr>
          <w:rFonts w:hint="eastAsia" w:ascii="方正小标宋简体" w:eastAsia="方正小标宋简体"/>
          <w:sz w:val="28"/>
          <w:highlight w:val="none"/>
        </w:rPr>
        <w:t>请将比选文件的Word版本，</w:t>
      </w:r>
      <w:r>
        <w:rPr>
          <w:rFonts w:hint="eastAsia" w:ascii="方正小标宋简体" w:eastAsia="方正小标宋简体"/>
          <w:sz w:val="28"/>
          <w:highlight w:val="none"/>
          <w:lang w:eastAsia="zh-CN"/>
        </w:rPr>
        <w:t>报价</w:t>
      </w:r>
      <w:r>
        <w:rPr>
          <w:rFonts w:hint="eastAsia" w:ascii="方正小标宋简体" w:eastAsia="方正小标宋简体"/>
          <w:sz w:val="28"/>
          <w:highlight w:val="none"/>
          <w:lang w:val="en-US" w:eastAsia="zh-CN"/>
        </w:rPr>
        <w:t>EXCEL电子表（删去价格因素）</w:t>
      </w:r>
      <w:r>
        <w:rPr>
          <w:rFonts w:hint="eastAsia" w:ascii="方正小标宋简体" w:eastAsia="方正小标宋简体"/>
          <w:sz w:val="28"/>
          <w:highlight w:val="none"/>
        </w:rPr>
        <w:t>以及盖章后扫描的PDF文件在规定的时间内发送到指定邮箱；发送邮件时，邮件主题：XX公司+</w:t>
      </w:r>
      <w:r>
        <w:rPr>
          <w:rFonts w:hint="eastAsia" w:ascii="方正小标宋简体" w:eastAsia="方正小标宋简体"/>
          <w:sz w:val="28"/>
          <w:highlight w:val="none"/>
          <w:lang w:val="en-US" w:eastAsia="zh-CN"/>
        </w:rPr>
        <w:t>计量器具检测服务采购项目</w:t>
      </w:r>
      <w:r>
        <w:rPr>
          <w:rFonts w:hint="eastAsia" w:ascii="方正小标宋简体" w:eastAsia="方正小标宋简体"/>
          <w:sz w:val="28"/>
          <w:highlight w:val="none"/>
        </w:rPr>
        <w:t>。请在正文部分添加公司名称，授权代表姓名，联系方式。</w:t>
      </w:r>
    </w:p>
    <w:p>
      <w:pPr>
        <w:widowControl/>
        <w:numPr>
          <w:ilvl w:val="0"/>
          <w:numId w:val="1"/>
        </w:numPr>
        <w:jc w:val="left"/>
        <w:rPr>
          <w:rFonts w:hint="eastAsia" w:ascii="方正小标宋简体" w:eastAsia="方正小标宋简体"/>
          <w:sz w:val="28"/>
          <w:highlight w:val="none"/>
        </w:rPr>
      </w:pPr>
      <w:r>
        <w:rPr>
          <w:rFonts w:hint="eastAsia" w:ascii="方正小标宋简体" w:eastAsia="方正小标宋简体"/>
          <w:sz w:val="28"/>
          <w:highlight w:val="none"/>
          <w:lang w:eastAsia="zh-CN"/>
        </w:rPr>
        <w:t>在发送电子版时，注意将报价表的价格抹去，即只保留除价格外的所有要素</w:t>
      </w:r>
      <w:r>
        <w:rPr>
          <w:rFonts w:hint="eastAsia" w:ascii="方正小标宋简体" w:eastAsia="方正小标宋简体"/>
          <w:sz w:val="28"/>
          <w:highlight w:val="none"/>
        </w:rPr>
        <w:t>。</w:t>
      </w:r>
    </w:p>
    <w:p>
      <w:pPr>
        <w:widowControl/>
        <w:jc w:val="left"/>
        <w:rPr>
          <w:highlight w:val="none"/>
        </w:rPr>
      </w:pPr>
      <w:r>
        <w:rPr>
          <w:highlight w:val="none"/>
        </w:rPr>
        <w:br w:type="page"/>
      </w:r>
    </w:p>
    <w:p>
      <w:pPr>
        <w:widowControl/>
        <w:shd w:val="clear" w:color="auto" w:fill="FFFFFF"/>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b/>
          <w:kern w:val="0"/>
          <w:sz w:val="24"/>
          <w:szCs w:val="24"/>
          <w:highlight w:val="none"/>
        </w:rPr>
        <w:t>附件1</w:t>
      </w:r>
      <w:r>
        <w:rPr>
          <w:rFonts w:hint="eastAsia" w:ascii="仿宋_GB2312" w:hAnsi="微软雅黑" w:eastAsia="仿宋_GB2312" w:cs="宋体"/>
          <w:kern w:val="0"/>
          <w:sz w:val="24"/>
          <w:szCs w:val="24"/>
          <w:highlight w:val="none"/>
        </w:rPr>
        <w:t>：</w:t>
      </w:r>
    </w:p>
    <w:p>
      <w:pPr>
        <w:widowControl/>
        <w:shd w:val="clear" w:color="auto" w:fill="FFFFFF"/>
        <w:spacing w:line="400" w:lineRule="exact"/>
        <w:jc w:val="left"/>
        <w:rPr>
          <w:rFonts w:ascii="仿宋_GB2312" w:hAnsi="微软雅黑" w:eastAsia="仿宋_GB2312" w:cs="宋体"/>
          <w:kern w:val="0"/>
          <w:sz w:val="24"/>
          <w:szCs w:val="24"/>
          <w:highlight w:val="none"/>
        </w:rPr>
      </w:pPr>
    </w:p>
    <w:p>
      <w:pPr>
        <w:widowControl/>
        <w:shd w:val="clear" w:color="auto" w:fill="FFFFFF"/>
        <w:snapToGrid w:val="0"/>
        <w:spacing w:line="400" w:lineRule="exact"/>
        <w:jc w:val="center"/>
        <w:rPr>
          <w:rFonts w:ascii="仿宋_GB2312" w:hAnsi="微软雅黑" w:eastAsia="仿宋_GB2312" w:cs="宋体"/>
          <w:kern w:val="0"/>
          <w:sz w:val="28"/>
          <w:szCs w:val="28"/>
          <w:highlight w:val="none"/>
        </w:rPr>
      </w:pPr>
      <w:r>
        <w:rPr>
          <w:rFonts w:hint="eastAsia" w:ascii="仿宋_GB2312" w:hAnsi="微软雅黑" w:eastAsia="仿宋_GB2312" w:cs="宋体"/>
          <w:kern w:val="0"/>
          <w:sz w:val="28"/>
          <w:szCs w:val="28"/>
          <w:highlight w:val="none"/>
        </w:rPr>
        <w:t>法定代表人身份授权书</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u w:val="single"/>
        </w:rPr>
        <w:t>成都市武侯区人民医院、妇幼保健院</w:t>
      </w:r>
      <w:r>
        <w:rPr>
          <w:rFonts w:hint="eastAsia" w:ascii="仿宋_GB2312" w:hAnsi="微软雅黑" w:eastAsia="仿宋_GB2312" w:cs="宋体"/>
          <w:kern w:val="0"/>
          <w:sz w:val="24"/>
          <w:szCs w:val="24"/>
          <w:highlight w:val="none"/>
        </w:rPr>
        <w:t>（采购单位名称）：</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本授权声明：</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有限公司</w:t>
      </w:r>
      <w:r>
        <w:rPr>
          <w:rFonts w:hint="eastAsia" w:ascii="仿宋_GB2312" w:hAnsi="微软雅黑" w:eastAsia="仿宋_GB2312" w:cs="宋体"/>
          <w:kern w:val="0"/>
          <w:sz w:val="24"/>
          <w:szCs w:val="24"/>
          <w:highlight w:val="none"/>
        </w:rPr>
        <w:t>（投标人名称）</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 xml:space="preserve">（法定代表人姓名、职务）授权 </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（被授权人姓名、职务）为我方 “</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”项目投标活动的合法代表，以我方名义全权处理该项目有关</w:t>
      </w:r>
      <w:r>
        <w:rPr>
          <w:rFonts w:hint="eastAsia" w:ascii="仿宋_GB2312" w:hAnsi="微软雅黑" w:eastAsia="仿宋_GB2312" w:cs="宋体"/>
          <w:kern w:val="0"/>
          <w:sz w:val="24"/>
          <w:szCs w:val="24"/>
          <w:highlight w:val="none"/>
          <w:lang w:eastAsia="zh-CN"/>
        </w:rPr>
        <w:t>调研、</w:t>
      </w:r>
      <w:r>
        <w:rPr>
          <w:rFonts w:hint="eastAsia" w:ascii="仿宋_GB2312" w:hAnsi="微软雅黑" w:eastAsia="仿宋_GB2312" w:cs="宋体"/>
          <w:kern w:val="0"/>
          <w:sz w:val="24"/>
          <w:szCs w:val="24"/>
          <w:highlight w:val="none"/>
        </w:rPr>
        <w:t>投标、签订合同以及执行合同等一切事宜。</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特此声明。</w:t>
      </w:r>
    </w:p>
    <w:p>
      <w:pPr>
        <w:widowControl/>
        <w:shd w:val="clear" w:color="auto" w:fill="FFFFFF"/>
        <w:snapToGrid w:val="0"/>
        <w:spacing w:line="570" w:lineRule="exact"/>
        <w:jc w:val="left"/>
        <w:rPr>
          <w:rFonts w:hint="eastAsia" w:ascii="仿宋_GB2312" w:hAnsi="微软雅黑" w:eastAsia="仿宋_GB2312" w:cs="宋体"/>
          <w:kern w:val="0"/>
          <w:sz w:val="28"/>
          <w:szCs w:val="24"/>
          <w:highlight w:val="none"/>
        </w:rPr>
      </w:pPr>
    </w:p>
    <w:p>
      <w:pPr>
        <w:widowControl/>
        <w:shd w:val="clear" w:color="auto" w:fill="FFFFFF"/>
        <w:snapToGrid w:val="0"/>
        <w:spacing w:line="570" w:lineRule="exact"/>
        <w:jc w:val="left"/>
        <w:rPr>
          <w:rFonts w:hint="default" w:ascii="仿宋_GB2312" w:hAnsi="微软雅黑" w:eastAsia="仿宋_GB2312" w:cs="宋体"/>
          <w:kern w:val="0"/>
          <w:sz w:val="28"/>
          <w:szCs w:val="24"/>
          <w:highlight w:val="none"/>
          <w:lang w:val="en-US" w:eastAsia="zh-CN"/>
        </w:rPr>
      </w:pPr>
      <w:r>
        <w:rPr>
          <w:rFonts w:hint="eastAsia" w:ascii="仿宋_GB2312" w:hAnsi="微软雅黑" w:eastAsia="仿宋_GB2312" w:cs="宋体"/>
          <w:kern w:val="0"/>
          <w:sz w:val="28"/>
          <w:szCs w:val="24"/>
          <w:highlight w:val="none"/>
          <w:lang w:val="en-US" w:eastAsia="zh-CN"/>
        </w:rPr>
        <w:t>授权人及被授权人身份证：</w:t>
      </w:r>
    </w:p>
    <w:tbl>
      <w:tblPr>
        <w:tblStyle w:val="7"/>
        <w:tblW w:w="901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30"/>
        <w:gridCol w:w="44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highlight w:val="none"/>
                <w:lang w:eastAsia="zh-CN"/>
              </w:rPr>
            </w:pPr>
            <w:r>
              <w:rPr>
                <w:rFonts w:hint="eastAsia" w:ascii="Calibri" w:hAnsi="Calibri" w:eastAsia="宋体" w:cs="Times New Roman"/>
                <w:sz w:val="32"/>
                <w:szCs w:val="32"/>
                <w:highlight w:val="none"/>
                <w:lang w:eastAsia="zh-CN"/>
              </w:rPr>
              <w:t>法人身份证正面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highlight w:val="none"/>
              </w:rPr>
            </w:pPr>
            <w:r>
              <w:rPr>
                <w:rFonts w:hint="eastAsia" w:ascii="Calibri" w:hAnsi="Calibri" w:eastAsia="宋体" w:cs="Times New Roman"/>
                <w:sz w:val="32"/>
                <w:szCs w:val="32"/>
                <w:highlight w:val="none"/>
                <w:lang w:eastAsia="zh-CN"/>
              </w:rPr>
              <w:t>法人身份证反面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highlight w:val="none"/>
                <w:lang w:eastAsia="zh-CN"/>
              </w:rPr>
            </w:pPr>
            <w:r>
              <w:rPr>
                <w:rFonts w:hint="eastAsia" w:ascii="Calibri" w:hAnsi="Calibri" w:eastAsia="宋体" w:cs="Times New Roman"/>
                <w:sz w:val="32"/>
                <w:szCs w:val="32"/>
                <w:highlight w:val="none"/>
                <w:lang w:eastAsia="zh-CN"/>
              </w:rPr>
              <w:t>被授权人身份证正面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highlight w:val="none"/>
              </w:rPr>
            </w:pPr>
            <w:r>
              <w:rPr>
                <w:rFonts w:hint="eastAsia" w:ascii="Calibri" w:hAnsi="Calibri" w:eastAsia="宋体" w:cs="Times New Roman"/>
                <w:sz w:val="32"/>
                <w:szCs w:val="32"/>
                <w:highlight w:val="none"/>
                <w:lang w:eastAsia="zh-CN"/>
              </w:rPr>
              <w:t>被授权人身份证反面</w:t>
            </w:r>
          </w:p>
        </w:tc>
      </w:tr>
    </w:tbl>
    <w:p>
      <w:pPr>
        <w:widowControl w:val="0"/>
        <w:spacing w:after="120" w:line="400" w:lineRule="exact"/>
        <w:ind w:left="420" w:leftChars="200" w:firstLine="480" w:firstLineChars="200"/>
        <w:jc w:val="both"/>
        <w:rPr>
          <w:rFonts w:ascii="仿宋_GB2312" w:hAnsi="微软雅黑" w:eastAsia="仿宋_GB2312" w:cs="宋体"/>
          <w:kern w:val="0"/>
          <w:sz w:val="24"/>
          <w:szCs w:val="24"/>
          <w:highlight w:val="none"/>
          <w:lang w:val="en-US" w:eastAsia="zh-CN" w:bidi="ar-SA"/>
        </w:rPr>
      </w:pP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法定代表人签字：</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授权代表签字：</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授权代表联系方式：</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投标人名称：</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有限公司（加盖公章）</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日期：202</w:t>
      </w:r>
      <w:r>
        <w:rPr>
          <w:rFonts w:hint="eastAsia" w:ascii="仿宋_GB2312" w:hAnsi="微软雅黑" w:eastAsia="仿宋_GB2312" w:cs="宋体"/>
          <w:kern w:val="0"/>
          <w:sz w:val="24"/>
          <w:szCs w:val="24"/>
          <w:highlight w:val="none"/>
          <w:lang w:val="en-US" w:eastAsia="zh-CN"/>
        </w:rPr>
        <w:t>4</w:t>
      </w:r>
      <w:r>
        <w:rPr>
          <w:rFonts w:hint="eastAsia" w:ascii="仿宋_GB2312" w:hAnsi="微软雅黑" w:eastAsia="仿宋_GB2312" w:cs="宋体"/>
          <w:kern w:val="0"/>
          <w:sz w:val="24"/>
          <w:szCs w:val="24"/>
          <w:highlight w:val="none"/>
        </w:rPr>
        <w:t>年</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月</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日</w:t>
      </w:r>
    </w:p>
    <w:p>
      <w:pPr>
        <w:widowControl/>
        <w:shd w:val="clear" w:color="auto" w:fill="FFFFFF"/>
        <w:snapToGrid w:val="0"/>
        <w:spacing w:line="570" w:lineRule="exact"/>
        <w:jc w:val="left"/>
        <w:rPr>
          <w:rFonts w:ascii="仿宋_GB2312" w:hAnsi="微软雅黑" w:eastAsia="仿宋_GB2312" w:cs="宋体"/>
          <w:kern w:val="0"/>
          <w:sz w:val="28"/>
          <w:szCs w:val="24"/>
          <w:highlight w:val="none"/>
        </w:rPr>
      </w:pPr>
    </w:p>
    <w:p>
      <w:pPr>
        <w:widowControl/>
        <w:jc w:val="left"/>
        <w:rPr>
          <w:rFonts w:ascii="仿宋_GB2312" w:hAnsi="微软雅黑" w:eastAsia="仿宋_GB2312" w:cs="宋体"/>
          <w:b/>
          <w:kern w:val="0"/>
          <w:sz w:val="24"/>
          <w:szCs w:val="24"/>
          <w:highlight w:val="none"/>
        </w:rPr>
      </w:pPr>
      <w:r>
        <w:rPr>
          <w:rFonts w:ascii="仿宋_GB2312" w:hAnsi="微软雅黑" w:eastAsia="仿宋_GB2312" w:cs="宋体"/>
          <w:b/>
          <w:kern w:val="0"/>
          <w:sz w:val="24"/>
          <w:szCs w:val="24"/>
          <w:highlight w:val="none"/>
        </w:rPr>
        <w:br w:type="page"/>
      </w:r>
    </w:p>
    <w:p>
      <w:pPr>
        <w:widowControl/>
        <w:shd w:val="clear" w:color="auto" w:fill="FFFFFF"/>
        <w:spacing w:line="400" w:lineRule="exact"/>
        <w:jc w:val="left"/>
        <w:rPr>
          <w:rFonts w:hint="eastAsia" w:ascii="仿宋_GB2312" w:hAnsi="微软雅黑" w:eastAsia="仿宋_GB2312" w:cs="宋体"/>
          <w:kern w:val="0"/>
          <w:sz w:val="24"/>
          <w:szCs w:val="24"/>
          <w:highlight w:val="none"/>
        </w:rPr>
      </w:pPr>
      <w:r>
        <w:rPr>
          <w:rFonts w:hint="eastAsia" w:ascii="仿宋_GB2312" w:hAnsi="微软雅黑" w:eastAsia="仿宋_GB2312" w:cs="宋体"/>
          <w:b/>
          <w:kern w:val="0"/>
          <w:sz w:val="24"/>
          <w:szCs w:val="24"/>
          <w:highlight w:val="none"/>
        </w:rPr>
        <w:t>附件2</w:t>
      </w:r>
      <w:r>
        <w:rPr>
          <w:rFonts w:hint="eastAsia" w:ascii="仿宋_GB2312" w:hAnsi="微软雅黑" w:eastAsia="仿宋_GB2312" w:cs="宋体"/>
          <w:kern w:val="0"/>
          <w:sz w:val="24"/>
          <w:szCs w:val="24"/>
          <w:highlight w:val="none"/>
        </w:rPr>
        <w:t>：</w:t>
      </w:r>
    </w:p>
    <w:p>
      <w:pPr>
        <w:numPr>
          <w:ilvl w:val="0"/>
          <w:numId w:val="0"/>
        </w:numPr>
        <w:rPr>
          <w:rFonts w:hint="eastAsia" w:ascii="Calibri" w:hAnsi="Calibri" w:eastAsia="宋体" w:cs="Times New Roman"/>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32"/>
          <w:highlight w:val="none"/>
        </w:rPr>
      </w:pPr>
      <w:r>
        <w:rPr>
          <w:rFonts w:hint="eastAsia" w:ascii="宋体" w:hAnsi="宋体" w:eastAsia="宋体" w:cs="宋体"/>
          <w:b/>
          <w:bCs/>
          <w:sz w:val="24"/>
          <w:szCs w:val="32"/>
          <w:highlight w:val="none"/>
        </w:rPr>
        <w:t>一、商务要求</w:t>
      </w:r>
      <w:r>
        <w:rPr>
          <w:rFonts w:hint="eastAsia" w:ascii="宋体" w:hAnsi="宋体" w:eastAsia="宋体" w:cs="宋体"/>
          <w:b/>
          <w:bCs/>
          <w:sz w:val="24"/>
          <w:szCs w:val="32"/>
          <w:highlight w:val="none"/>
          <w:lang w:val="en-US" w:eastAsia="zh-CN"/>
        </w:rPr>
        <w:t>及</w:t>
      </w:r>
      <w:r>
        <w:rPr>
          <w:rFonts w:hint="eastAsia" w:ascii="宋体" w:hAnsi="宋体" w:eastAsia="宋体" w:cs="宋体"/>
          <w:b/>
          <w:bCs/>
          <w:sz w:val="24"/>
          <w:szCs w:val="32"/>
          <w:highlight w:val="none"/>
        </w:rPr>
        <w:t>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本</w:t>
      </w:r>
      <w:r>
        <w:rPr>
          <w:rFonts w:hint="eastAsia" w:ascii="宋体" w:hAnsi="宋体" w:eastAsia="宋体" w:cs="宋体"/>
          <w:sz w:val="24"/>
          <w:szCs w:val="32"/>
          <w:highlight w:val="none"/>
          <w:lang w:val="en-US" w:eastAsia="zh-CN"/>
        </w:rPr>
        <w:t>条</w:t>
      </w:r>
      <w:r>
        <w:rPr>
          <w:rFonts w:hint="eastAsia" w:ascii="宋体" w:hAnsi="宋体" w:eastAsia="宋体" w:cs="宋体"/>
          <w:sz w:val="24"/>
          <w:szCs w:val="32"/>
          <w:highlight w:val="none"/>
        </w:rPr>
        <w:t>标注“★”条款为实质性要求，不允许负偏离，否则投标无效。针对“★ ”条款， 招标文件已要求提供证明材料的，按照要求提供；未要求提供证明材料的，投标人可以以应答或承诺方式响应，也可提供证明材料佐证。“▲ ”条款为重要参数，不满足的将被扣分。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★1、本项目的特定资格要求：投标人具有有效的</w:t>
      </w:r>
      <w:r>
        <w:rPr>
          <w:rFonts w:hint="eastAsia" w:ascii="宋体" w:hAnsi="宋体" w:eastAsia="宋体" w:cs="宋体"/>
          <w:sz w:val="24"/>
          <w:szCs w:val="32"/>
          <w:highlight w:val="none"/>
          <w:lang w:val="en-US" w:eastAsia="zh-CN"/>
        </w:rPr>
        <w:t>市</w:t>
      </w:r>
      <w:r>
        <w:rPr>
          <w:rFonts w:hint="eastAsia" w:ascii="宋体" w:hAnsi="宋体" w:eastAsia="宋体" w:cs="宋体"/>
          <w:sz w:val="24"/>
          <w:szCs w:val="32"/>
          <w:highlight w:val="none"/>
        </w:rPr>
        <w:t>级及以上质量技术监督局（或市场监督管理局）颁发的法定计量检定机构计量授权证书。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w:t>
      </w:r>
      <w:r>
        <w:rPr>
          <w:rFonts w:hint="eastAsia" w:ascii="宋体" w:hAnsi="宋体" w:eastAsia="宋体" w:cs="宋体"/>
          <w:sz w:val="24"/>
          <w:szCs w:val="32"/>
          <w:highlight w:val="none"/>
          <w:lang w:val="en-US" w:eastAsia="zh-CN"/>
        </w:rPr>
        <w:t>2</w:t>
      </w:r>
      <w:r>
        <w:rPr>
          <w:rFonts w:hint="eastAsia" w:ascii="宋体" w:hAnsi="宋体" w:eastAsia="宋体" w:cs="宋体"/>
          <w:sz w:val="24"/>
          <w:szCs w:val="32"/>
          <w:highlight w:val="none"/>
        </w:rPr>
        <w:t>、投标人对检测项目应配备经考核合格的标准检测器具（提供计量标准考核证书）；对于量大的项目如环境试验设备（温度、湿度）项目，医用超声项目，医用输液泵、医用注射泵项目，氧气吸入器项目应具有五套以上标准器具（提供计量标准考核证书）保证工作效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w:t>
      </w:r>
      <w:r>
        <w:rPr>
          <w:rFonts w:hint="eastAsia" w:ascii="宋体" w:hAnsi="宋体" w:eastAsia="宋体" w:cs="宋体"/>
          <w:sz w:val="24"/>
          <w:szCs w:val="32"/>
          <w:highlight w:val="none"/>
          <w:lang w:val="en-US" w:eastAsia="zh-CN"/>
        </w:rPr>
        <w:t>3</w:t>
      </w:r>
      <w:r>
        <w:rPr>
          <w:rFonts w:hint="eastAsia" w:ascii="宋体" w:hAnsi="宋体" w:eastAsia="宋体" w:cs="宋体"/>
          <w:sz w:val="24"/>
          <w:szCs w:val="32"/>
          <w:highlight w:val="none"/>
        </w:rPr>
        <w:t>、投标人自身需具备能覆盖采购人所需检测项目95%以上的检测资质和能力；并提供检测项目的社会公用计量标准证书，传递地区或范围含成都行政区域。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w:t>
      </w:r>
      <w:r>
        <w:rPr>
          <w:rFonts w:hint="eastAsia" w:ascii="宋体" w:hAnsi="宋体" w:eastAsia="宋体" w:cs="宋体"/>
          <w:sz w:val="24"/>
          <w:szCs w:val="32"/>
          <w:highlight w:val="none"/>
          <w:lang w:val="en-US" w:eastAsia="zh-CN"/>
        </w:rPr>
        <w:t>4</w:t>
      </w:r>
      <w:r>
        <w:rPr>
          <w:rFonts w:hint="eastAsia" w:ascii="宋体" w:hAnsi="宋体" w:eastAsia="宋体" w:cs="宋体"/>
          <w:sz w:val="24"/>
          <w:szCs w:val="32"/>
          <w:highlight w:val="none"/>
        </w:rPr>
        <w:t>、投标人对自身能覆盖的检测项目，每个项目均应配备专业技术人员2人以上（提供包含该检测项目的计量检定员证书或者注册计量师证或者专业项目考核合格证明）；对于量大的项目如环境试验设备（温度、湿度）项目、</w:t>
      </w:r>
      <w:r>
        <w:rPr>
          <w:rFonts w:hint="eastAsia" w:ascii="宋体" w:hAnsi="宋体" w:eastAsia="宋体" w:cs="宋体"/>
          <w:sz w:val="24"/>
          <w:szCs w:val="32"/>
          <w:highlight w:val="none"/>
          <w:lang w:eastAsia="zh-CN"/>
        </w:rPr>
        <w:t>心脏除颤器</w:t>
      </w:r>
      <w:r>
        <w:rPr>
          <w:rFonts w:hint="eastAsia" w:ascii="宋体" w:hAnsi="宋体" w:eastAsia="宋体" w:cs="宋体"/>
          <w:sz w:val="24"/>
          <w:szCs w:val="32"/>
          <w:highlight w:val="none"/>
        </w:rPr>
        <w:t>项目，医用输液泵、医用注射泵项 目、氧气吸入器项目，每个项目均应配备专业技术人员5人以上（提供包含该检测项目的计量检定员证或者注册计量师证或者专业项目考核合格证明）。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w:t>
      </w:r>
      <w:r>
        <w:rPr>
          <w:rFonts w:hint="eastAsia" w:ascii="宋体" w:hAnsi="宋体" w:eastAsia="宋体" w:cs="宋体"/>
          <w:sz w:val="24"/>
          <w:szCs w:val="32"/>
          <w:highlight w:val="none"/>
          <w:lang w:val="en-US" w:eastAsia="zh-CN"/>
        </w:rPr>
        <w:t>5</w:t>
      </w:r>
      <w:r>
        <w:rPr>
          <w:rFonts w:hint="eastAsia" w:ascii="宋体" w:hAnsi="宋体" w:eastAsia="宋体" w:cs="宋体"/>
          <w:sz w:val="24"/>
          <w:szCs w:val="32"/>
          <w:highlight w:val="none"/>
        </w:rPr>
        <w:t>、投标人自身具备面向客户端的管理模式，确保客户可实时查询相关计量器具检定时间、电子证书查询及下载、有效期预警、计量器具统计等相关功能。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6</w:t>
      </w:r>
      <w:r>
        <w:rPr>
          <w:rFonts w:hint="eastAsia" w:ascii="宋体" w:hAnsi="宋体" w:eastAsia="宋体" w:cs="宋体"/>
          <w:sz w:val="24"/>
          <w:szCs w:val="32"/>
          <w:highlight w:val="none"/>
        </w:rPr>
        <w:t>、采购人需进行检测的设备，可在采购人所在地进行检测的，接采购人通知后48小时内到现场进行检测；需外送其它地点(实验室)进行检测的，接到采购人通知后24小时内上门取件，并在检测完成后将设备送回采购人所在地，每月提供至少四次以上上门取件服务。检测完成后须出具符合国家相关规定的检测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Calibri" w:hAnsi="Calibri" w:eastAsia="宋体" w:cs="Times New Roman"/>
          <w:szCs w:val="24"/>
          <w:highlight w:val="none"/>
          <w:lang w:eastAsia="zh-CN"/>
        </w:rPr>
      </w:pPr>
      <w:r>
        <w:rPr>
          <w:rFonts w:hint="eastAsia" w:ascii="宋体" w:hAnsi="宋体" w:eastAsia="宋体" w:cs="宋体"/>
          <w:sz w:val="24"/>
          <w:szCs w:val="32"/>
          <w:highlight w:val="none"/>
        </w:rPr>
        <w:t>★</w:t>
      </w:r>
      <w:r>
        <w:rPr>
          <w:rFonts w:hint="eastAsia" w:ascii="宋体" w:hAnsi="宋体" w:eastAsia="宋体" w:cs="宋体"/>
          <w:b/>
          <w:bCs/>
          <w:sz w:val="24"/>
          <w:szCs w:val="32"/>
          <w:highlight w:val="none"/>
          <w:lang w:val="en-US" w:eastAsia="zh-CN"/>
        </w:rPr>
        <w:t>二</w:t>
      </w:r>
      <w:r>
        <w:rPr>
          <w:rFonts w:hint="eastAsia" w:ascii="宋体" w:hAnsi="宋体" w:eastAsia="宋体" w:cs="宋体"/>
          <w:b/>
          <w:bCs/>
          <w:sz w:val="24"/>
          <w:szCs w:val="32"/>
          <w:highlight w:val="none"/>
        </w:rPr>
        <w:t>、</w:t>
      </w:r>
      <w:r>
        <w:rPr>
          <w:rFonts w:hint="eastAsia" w:ascii="宋体" w:hAnsi="宋体" w:eastAsia="宋体" w:cs="宋体"/>
          <w:b/>
          <w:bCs/>
          <w:sz w:val="24"/>
          <w:szCs w:val="32"/>
          <w:highlight w:val="none"/>
          <w:lang w:val="en-US" w:eastAsia="zh-CN"/>
        </w:rPr>
        <w:t>其他</w:t>
      </w:r>
      <w:r>
        <w:rPr>
          <w:rFonts w:hint="eastAsia" w:ascii="宋体" w:hAnsi="宋体" w:eastAsia="宋体" w:cs="宋体"/>
          <w:b/>
          <w:bCs/>
          <w:sz w:val="24"/>
          <w:szCs w:val="32"/>
          <w:highlight w:val="none"/>
        </w:rPr>
        <w:t>要求</w:t>
      </w:r>
      <w:r>
        <w:rPr>
          <w:rFonts w:hint="eastAsia" w:ascii="宋体" w:hAnsi="宋体" w:eastAsia="宋体" w:cs="宋体"/>
          <w:b/>
          <w:bCs/>
          <w:sz w:val="24"/>
          <w:szCs w:val="32"/>
          <w:highlight w:val="none"/>
          <w:lang w:eastAsia="zh-CN"/>
        </w:rPr>
        <w:t>（</w:t>
      </w:r>
      <w:r>
        <w:rPr>
          <w:rFonts w:hint="eastAsia" w:ascii="宋体" w:hAnsi="宋体" w:eastAsia="宋体" w:cs="宋体"/>
          <w:b/>
          <w:bCs/>
          <w:sz w:val="24"/>
          <w:szCs w:val="32"/>
          <w:highlight w:val="none"/>
          <w:lang w:val="en-US" w:eastAsia="zh-CN"/>
        </w:rPr>
        <w:t>实质要求</w:t>
      </w:r>
      <w:r>
        <w:rPr>
          <w:rFonts w:hint="eastAsia" w:ascii="宋体" w:hAnsi="宋体" w:eastAsia="宋体" w:cs="宋体"/>
          <w:b/>
          <w:bCs/>
          <w:sz w:val="24"/>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highlight w:val="none"/>
          <w:lang w:eastAsia="zh-CN"/>
        </w:rPr>
      </w:pPr>
      <w:r>
        <w:rPr>
          <w:rFonts w:hint="eastAsia" w:ascii="宋体" w:hAnsi="宋体" w:eastAsia="宋体" w:cs="宋体"/>
          <w:sz w:val="24"/>
          <w:szCs w:val="32"/>
          <w:highlight w:val="none"/>
          <w:lang w:eastAsia="zh-CN"/>
        </w:rPr>
        <w:t>（</w:t>
      </w:r>
      <w:r>
        <w:rPr>
          <w:rFonts w:hint="eastAsia" w:ascii="宋体" w:hAnsi="宋体" w:eastAsia="宋体" w:cs="宋体"/>
          <w:sz w:val="24"/>
          <w:szCs w:val="32"/>
          <w:highlight w:val="none"/>
          <w:lang w:val="en-US" w:eastAsia="zh-CN"/>
        </w:rPr>
        <w:t>一</w:t>
      </w:r>
      <w:r>
        <w:rPr>
          <w:rFonts w:hint="eastAsia" w:ascii="宋体" w:hAnsi="宋体" w:eastAsia="宋体" w:cs="宋体"/>
          <w:sz w:val="24"/>
          <w:szCs w:val="32"/>
          <w:highlight w:val="none"/>
          <w:lang w:eastAsia="zh-CN"/>
        </w:rPr>
        <w:t>）</w:t>
      </w:r>
      <w:r>
        <w:rPr>
          <w:rFonts w:hint="eastAsia" w:ascii="宋体" w:hAnsi="宋体" w:eastAsia="宋体" w:cs="宋体"/>
          <w:sz w:val="24"/>
          <w:szCs w:val="32"/>
          <w:highlight w:val="none"/>
        </w:rPr>
        <w:t>付款方式：在服务期限内，各服务项目计价方式为</w:t>
      </w:r>
      <w:r>
        <w:rPr>
          <w:rFonts w:hint="eastAsia" w:ascii="宋体" w:hAnsi="宋体" w:eastAsia="宋体" w:cs="宋体"/>
          <w:sz w:val="24"/>
          <w:szCs w:val="32"/>
          <w:highlight w:val="none"/>
          <w:lang w:val="en-US" w:eastAsia="zh-CN"/>
        </w:rPr>
        <w:t>：</w:t>
      </w:r>
      <w:r>
        <w:rPr>
          <w:rFonts w:hint="eastAsia" w:ascii="宋体" w:hAnsi="宋体" w:eastAsia="宋体" w:cs="宋体"/>
          <w:sz w:val="24"/>
          <w:szCs w:val="32"/>
          <w:highlight w:val="none"/>
        </w:rPr>
        <w:t>实际验收完成的服务项目数量乘以对应服务项目单价，</w:t>
      </w:r>
      <w:r>
        <w:rPr>
          <w:rFonts w:hint="eastAsia" w:ascii="宋体" w:hAnsi="宋体" w:eastAsia="宋体" w:cs="宋体"/>
          <w:sz w:val="24"/>
          <w:szCs w:val="32"/>
          <w:highlight w:val="none"/>
          <w:lang w:eastAsia="zh-CN"/>
        </w:rPr>
        <w:t>据</w:t>
      </w:r>
      <w:r>
        <w:rPr>
          <w:rFonts w:hint="eastAsia" w:ascii="宋体" w:hAnsi="宋体" w:eastAsia="宋体" w:cs="宋体"/>
          <w:sz w:val="24"/>
          <w:szCs w:val="32"/>
          <w:highlight w:val="none"/>
        </w:rPr>
        <w:t>实结算</w:t>
      </w:r>
      <w:r>
        <w:rPr>
          <w:rFonts w:hint="eastAsia" w:ascii="宋体" w:hAnsi="宋体" w:eastAsia="宋体" w:cs="宋体"/>
          <w:sz w:val="24"/>
          <w:szCs w:val="32"/>
          <w:highlight w:val="none"/>
          <w:lang w:eastAsia="zh-CN"/>
        </w:rPr>
        <w:t>。</w:t>
      </w:r>
      <w:r>
        <w:rPr>
          <w:rFonts w:hint="eastAsia" w:ascii="宋体" w:hAnsi="宋体" w:eastAsia="宋体" w:cs="宋体"/>
          <w:sz w:val="24"/>
          <w:szCs w:val="32"/>
          <w:highlight w:val="none"/>
        </w:rPr>
        <w:t>在项目实施时间</w:t>
      </w:r>
      <w:r>
        <w:rPr>
          <w:rFonts w:hint="eastAsia" w:ascii="宋体" w:hAnsi="宋体" w:eastAsia="宋体" w:cs="宋体"/>
          <w:sz w:val="24"/>
          <w:szCs w:val="32"/>
          <w:highlight w:val="none"/>
          <w:lang w:eastAsia="zh-CN"/>
        </w:rPr>
        <w:t>一年期</w:t>
      </w:r>
      <w:r>
        <w:rPr>
          <w:rFonts w:hint="eastAsia" w:ascii="宋体" w:hAnsi="宋体" w:eastAsia="宋体" w:cs="宋体"/>
          <w:sz w:val="24"/>
          <w:szCs w:val="32"/>
          <w:highlight w:val="none"/>
        </w:rPr>
        <w:t>届满，中标人向采购人出具合法有效完整的完税发票及凭证资料进行支付结算，采购人据实一次性支付给中标人</w:t>
      </w:r>
      <w:r>
        <w:rPr>
          <w:rFonts w:hint="eastAsia" w:ascii="宋体" w:hAnsi="宋体" w:eastAsia="宋体" w:cs="宋体"/>
          <w:sz w:val="24"/>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w:t>
      </w:r>
      <w:r>
        <w:rPr>
          <w:rFonts w:hint="eastAsia" w:ascii="宋体" w:hAnsi="宋体" w:eastAsia="宋体" w:cs="宋体"/>
          <w:sz w:val="24"/>
          <w:szCs w:val="32"/>
          <w:highlight w:val="none"/>
          <w:lang w:val="en-US" w:eastAsia="zh-CN"/>
        </w:rPr>
        <w:t>二</w:t>
      </w:r>
      <w:r>
        <w:rPr>
          <w:rFonts w:hint="eastAsia" w:ascii="宋体" w:hAnsi="宋体" w:eastAsia="宋体" w:cs="宋体"/>
          <w:sz w:val="24"/>
          <w:szCs w:val="32"/>
          <w:highlight w:val="none"/>
        </w:rPr>
        <w:t>）服务期限：</w:t>
      </w:r>
      <w:r>
        <w:rPr>
          <w:rFonts w:hint="eastAsia" w:ascii="宋体" w:hAnsi="宋体" w:eastAsia="宋体" w:cs="宋体"/>
          <w:sz w:val="24"/>
          <w:szCs w:val="32"/>
          <w:highlight w:val="none"/>
          <w:lang w:val="en-US" w:eastAsia="zh-CN"/>
        </w:rPr>
        <w:t>3年，每年服务期满一年前进行考核，考核合格后继续执行服务</w:t>
      </w:r>
      <w:r>
        <w:rPr>
          <w:rFonts w:hint="eastAsia" w:ascii="宋体" w:hAnsi="宋体" w:eastAsia="宋体" w:cs="宋体"/>
          <w:sz w:val="24"/>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32"/>
          <w:highlight w:val="none"/>
          <w:lang w:val="en-US" w:eastAsia="zh-CN"/>
        </w:rPr>
      </w:pPr>
      <w:r>
        <w:rPr>
          <w:rFonts w:hint="eastAsia" w:ascii="宋体" w:hAnsi="宋体" w:eastAsia="宋体" w:cs="宋体"/>
          <w:sz w:val="24"/>
          <w:szCs w:val="32"/>
          <w:highlight w:val="none"/>
        </w:rPr>
        <w:t>（</w:t>
      </w:r>
      <w:r>
        <w:rPr>
          <w:rFonts w:hint="eastAsia" w:ascii="宋体" w:hAnsi="宋体" w:eastAsia="宋体" w:cs="宋体"/>
          <w:sz w:val="24"/>
          <w:szCs w:val="32"/>
          <w:highlight w:val="none"/>
          <w:lang w:val="en-US" w:eastAsia="zh-CN"/>
        </w:rPr>
        <w:t>三</w:t>
      </w:r>
      <w:r>
        <w:rPr>
          <w:rFonts w:hint="eastAsia" w:ascii="宋体" w:hAnsi="宋体" w:eastAsia="宋体" w:cs="宋体"/>
          <w:sz w:val="24"/>
          <w:szCs w:val="32"/>
          <w:highlight w:val="none"/>
        </w:rPr>
        <w:t>）服务地点：</w:t>
      </w:r>
      <w:r>
        <w:rPr>
          <w:rFonts w:hint="eastAsia" w:ascii="宋体" w:hAnsi="宋体" w:eastAsia="宋体" w:cs="宋体"/>
          <w:sz w:val="24"/>
          <w:szCs w:val="32"/>
          <w:highlight w:val="none"/>
          <w:lang w:val="en-US" w:eastAsia="zh-CN"/>
        </w:rPr>
        <w:t>成都市武侯区人民医院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Calibri" w:hAnsi="Calibri" w:eastAsia="宋体" w:cs="Times New Roman"/>
          <w:szCs w:val="24"/>
          <w:highlight w:val="none"/>
        </w:rPr>
      </w:pPr>
      <w:r>
        <w:rPr>
          <w:rFonts w:hint="eastAsia" w:ascii="宋体" w:hAnsi="宋体" w:eastAsia="宋体" w:cs="宋体"/>
          <w:sz w:val="24"/>
          <w:szCs w:val="32"/>
          <w:highlight w:val="none"/>
        </w:rPr>
        <w:t>（</w:t>
      </w:r>
      <w:r>
        <w:rPr>
          <w:rFonts w:hint="eastAsia" w:ascii="宋体" w:hAnsi="宋体" w:eastAsia="宋体" w:cs="宋体"/>
          <w:sz w:val="24"/>
          <w:szCs w:val="32"/>
          <w:highlight w:val="none"/>
          <w:lang w:val="en-US" w:eastAsia="zh-CN"/>
        </w:rPr>
        <w:t>四</w:t>
      </w:r>
      <w:r>
        <w:rPr>
          <w:rFonts w:hint="eastAsia" w:ascii="宋体" w:hAnsi="宋体" w:eastAsia="宋体" w:cs="宋体"/>
          <w:sz w:val="24"/>
          <w:szCs w:val="32"/>
          <w:highlight w:val="none"/>
        </w:rPr>
        <w:t>）验收</w:t>
      </w:r>
      <w:r>
        <w:rPr>
          <w:rFonts w:hint="eastAsia" w:ascii="宋体" w:hAnsi="宋体" w:eastAsia="宋体" w:cs="宋体"/>
          <w:sz w:val="24"/>
          <w:szCs w:val="32"/>
          <w:highlight w:val="none"/>
          <w:lang w:eastAsia="zh-CN"/>
        </w:rPr>
        <w:t>：</w:t>
      </w:r>
      <w:r>
        <w:rPr>
          <w:rFonts w:hint="eastAsia" w:ascii="宋体" w:hAnsi="宋体" w:eastAsia="宋体" w:cs="宋体"/>
          <w:sz w:val="24"/>
          <w:szCs w:val="32"/>
          <w:highlight w:val="none"/>
        </w:rPr>
        <w:t>按国家有关规定以及招标文件的质量要求和技术指标、中标人的响应投标文件及承诺与合同约定标准进行验收；其他未尽事宜按照《财政部关于进一步加强政府采购需求和履约验收管理的指导意见》(财库〔2016〕205 号)的要求进行验收。</w:t>
      </w:r>
    </w:p>
    <w:p>
      <w:pPr>
        <w:rPr>
          <w:rFonts w:hint="eastAsia" w:ascii="Calibri" w:hAnsi="Calibri" w:eastAsia="宋体" w:cs="Times New Roman"/>
          <w:szCs w:val="24"/>
          <w:highlight w:val="none"/>
        </w:rPr>
      </w:pPr>
      <w:r>
        <w:rPr>
          <w:rFonts w:hint="eastAsia" w:ascii="Calibri" w:hAnsi="Calibri" w:eastAsia="宋体" w:cs="Times New Roman"/>
          <w:szCs w:val="24"/>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Calibri" w:hAnsi="Calibri" w:eastAsia="宋体" w:cs="Times New Roman"/>
          <w:szCs w:val="24"/>
          <w:highlight w:val="none"/>
        </w:rPr>
      </w:pPr>
      <w:r>
        <w:rPr>
          <w:rFonts w:hint="eastAsia" w:ascii="Calibri" w:hAnsi="Calibri" w:eastAsia="宋体" w:cs="Times New Roman"/>
          <w:b/>
          <w:bCs/>
          <w:sz w:val="28"/>
          <w:szCs w:val="36"/>
          <w:highlight w:val="none"/>
        </w:rPr>
        <w:t>评标细则及标准</w:t>
      </w:r>
    </w:p>
    <w:tbl>
      <w:tblPr>
        <w:tblStyle w:val="13"/>
        <w:tblW w:w="907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8"/>
        <w:gridCol w:w="1190"/>
        <w:gridCol w:w="597"/>
        <w:gridCol w:w="4470"/>
        <w:gridCol w:w="1235"/>
        <w:gridCol w:w="9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blHeader/>
          <w:jc w:val="center"/>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eastAsia="宋体" w:cs="宋体"/>
                <w:kern w:val="2"/>
                <w:sz w:val="24"/>
                <w:szCs w:val="24"/>
                <w:highlight w:val="none"/>
                <w:lang w:val="en-US" w:eastAsia="en-US" w:bidi="ar-SA"/>
              </w:rPr>
            </w:pPr>
            <w:r>
              <w:rPr>
                <w:rFonts w:ascii="宋体" w:hAnsi="宋体" w:eastAsia="宋体" w:cs="宋体"/>
                <w:spacing w:val="-1"/>
                <w:kern w:val="2"/>
                <w:sz w:val="24"/>
                <w:szCs w:val="24"/>
                <w:highlight w:val="none"/>
                <w:lang w:val="en-US" w:eastAsia="en-US" w:bidi="ar-SA"/>
              </w:rPr>
              <w:t>序号</w:t>
            </w:r>
          </w:p>
        </w:tc>
        <w:tc>
          <w:tcPr>
            <w:tcW w:w="11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eastAsia="宋体" w:cs="宋体"/>
                <w:kern w:val="2"/>
                <w:sz w:val="24"/>
                <w:szCs w:val="24"/>
                <w:highlight w:val="none"/>
                <w:lang w:val="en-US" w:eastAsia="en-US" w:bidi="ar-SA"/>
              </w:rPr>
            </w:pPr>
            <w:r>
              <w:rPr>
                <w:rFonts w:ascii="宋体" w:hAnsi="宋体" w:eastAsia="宋体" w:cs="宋体"/>
                <w:spacing w:val="-3"/>
                <w:kern w:val="2"/>
                <w:sz w:val="24"/>
                <w:szCs w:val="24"/>
                <w:highlight w:val="none"/>
                <w:lang w:val="en-US" w:eastAsia="en-US" w:bidi="ar-SA"/>
              </w:rPr>
              <w:t>评分因</w:t>
            </w:r>
            <w:r>
              <w:rPr>
                <w:rFonts w:ascii="宋体" w:hAnsi="宋体" w:eastAsia="宋体" w:cs="宋体"/>
                <w:kern w:val="2"/>
                <w:sz w:val="24"/>
                <w:szCs w:val="24"/>
                <w:highlight w:val="none"/>
                <w:lang w:val="en-US" w:eastAsia="en-US" w:bidi="ar-SA"/>
              </w:rPr>
              <w:t>素</w:t>
            </w:r>
            <w:r>
              <w:rPr>
                <w:rFonts w:ascii="宋体" w:hAnsi="宋体" w:eastAsia="宋体" w:cs="宋体"/>
                <w:spacing w:val="-3"/>
                <w:kern w:val="2"/>
                <w:sz w:val="24"/>
                <w:szCs w:val="24"/>
                <w:highlight w:val="none"/>
                <w:lang w:val="en-US" w:eastAsia="en-US" w:bidi="ar-SA"/>
              </w:rPr>
              <w:t>及权重</w:t>
            </w:r>
          </w:p>
        </w:tc>
        <w:tc>
          <w:tcPr>
            <w:tcW w:w="59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eastAsia="宋体" w:cs="宋体"/>
                <w:kern w:val="2"/>
                <w:sz w:val="24"/>
                <w:szCs w:val="24"/>
                <w:highlight w:val="none"/>
                <w:lang w:val="en-US" w:eastAsia="en-US" w:bidi="ar-SA"/>
              </w:rPr>
            </w:pPr>
            <w:r>
              <w:rPr>
                <w:rFonts w:ascii="宋体" w:hAnsi="宋体" w:eastAsia="宋体" w:cs="宋体"/>
                <w:spacing w:val="-1"/>
                <w:kern w:val="2"/>
                <w:sz w:val="24"/>
                <w:szCs w:val="24"/>
                <w:highlight w:val="none"/>
                <w:lang w:val="en-US" w:eastAsia="en-US" w:bidi="ar-SA"/>
              </w:rPr>
              <w:t>分值</w:t>
            </w:r>
          </w:p>
        </w:tc>
        <w:tc>
          <w:tcPr>
            <w:tcW w:w="447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eastAsia="宋体" w:cs="宋体"/>
                <w:kern w:val="2"/>
                <w:sz w:val="24"/>
                <w:szCs w:val="24"/>
                <w:highlight w:val="none"/>
                <w:lang w:val="en-US" w:eastAsia="en-US" w:bidi="ar-SA"/>
              </w:rPr>
            </w:pPr>
            <w:r>
              <w:rPr>
                <w:rFonts w:ascii="宋体" w:hAnsi="宋体" w:eastAsia="宋体" w:cs="宋体"/>
                <w:spacing w:val="-2"/>
                <w:kern w:val="2"/>
                <w:sz w:val="24"/>
                <w:szCs w:val="24"/>
                <w:highlight w:val="none"/>
                <w:lang w:val="en-US" w:eastAsia="en-US" w:bidi="ar-SA"/>
              </w:rPr>
              <w:t>评分标准</w:t>
            </w:r>
          </w:p>
        </w:tc>
        <w:tc>
          <w:tcPr>
            <w:tcW w:w="12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eastAsia="宋体" w:cs="宋体"/>
                <w:kern w:val="2"/>
                <w:sz w:val="24"/>
                <w:szCs w:val="24"/>
                <w:highlight w:val="none"/>
                <w:lang w:val="en-US" w:eastAsia="en-US" w:bidi="ar-SA"/>
              </w:rPr>
            </w:pPr>
            <w:r>
              <w:rPr>
                <w:rFonts w:ascii="宋体" w:hAnsi="宋体" w:eastAsia="宋体" w:cs="宋体"/>
                <w:spacing w:val="-7"/>
                <w:kern w:val="2"/>
                <w:sz w:val="24"/>
                <w:szCs w:val="24"/>
                <w:highlight w:val="none"/>
                <w:lang w:val="en-US" w:eastAsia="en-US" w:bidi="ar-SA"/>
              </w:rPr>
              <w:t>备注</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eastAsia="宋体" w:cs="宋体"/>
                <w:kern w:val="2"/>
                <w:sz w:val="24"/>
                <w:szCs w:val="24"/>
                <w:highlight w:val="none"/>
                <w:lang w:val="en-US" w:eastAsia="en-US" w:bidi="ar-SA"/>
              </w:rPr>
            </w:pPr>
            <w:r>
              <w:rPr>
                <w:rFonts w:ascii="宋体" w:hAnsi="宋体" w:eastAsia="宋体" w:cs="宋体"/>
                <w:spacing w:val="-7"/>
                <w:kern w:val="2"/>
                <w:sz w:val="24"/>
                <w:szCs w:val="24"/>
                <w:highlight w:val="none"/>
                <w:lang w:val="en-US" w:eastAsia="en-US" w:bidi="ar-SA"/>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2" w:hRule="atLeast"/>
          <w:jc w:val="center"/>
        </w:trPr>
        <w:tc>
          <w:tcPr>
            <w:tcW w:w="618"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1</w:t>
            </w:r>
          </w:p>
        </w:tc>
        <w:tc>
          <w:tcPr>
            <w:tcW w:w="1190"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报价部分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20</w:t>
            </w:r>
            <w:r>
              <w:rPr>
                <w:rFonts w:hint="eastAsia" w:ascii="宋体" w:hAnsi="宋体" w:eastAsia="宋体" w:cs="宋体"/>
                <w:sz w:val="24"/>
                <w:szCs w:val="32"/>
                <w:highlight w:val="none"/>
              </w:rPr>
              <w:t>%</w:t>
            </w:r>
          </w:p>
        </w:tc>
        <w:tc>
          <w:tcPr>
            <w:tcW w:w="597"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20</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分</w:t>
            </w:r>
          </w:p>
        </w:tc>
        <w:tc>
          <w:tcPr>
            <w:tcW w:w="4470"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sz w:val="24"/>
                <w:szCs w:val="32"/>
                <w:highlight w:val="none"/>
                <w:lang w:val="en-US" w:eastAsia="zh-CN"/>
              </w:rPr>
            </w:pPr>
            <w:r>
              <w:rPr>
                <w:rFonts w:hint="eastAsia" w:ascii="宋体" w:hAnsi="宋体" w:eastAsia="宋体" w:cs="宋体"/>
                <w:sz w:val="24"/>
                <w:szCs w:val="32"/>
                <w:highlight w:val="none"/>
              </w:rPr>
              <w:t>满足招标文件要求且投标价格最低的报价为基准价，其价格分为满分。其他投标人的价格分统一按照下列公式计算：报价得分= (基准价／报价)*</w:t>
            </w:r>
            <w:r>
              <w:rPr>
                <w:rFonts w:hint="eastAsia" w:ascii="宋体" w:hAnsi="宋体" w:eastAsia="宋体" w:cs="宋体"/>
                <w:sz w:val="24"/>
                <w:szCs w:val="32"/>
                <w:highlight w:val="none"/>
                <w:lang w:val="en-US" w:eastAsia="zh-CN"/>
              </w:rPr>
              <w:t>20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注：①四舍五入取2位小数。</w:t>
            </w:r>
          </w:p>
        </w:tc>
        <w:tc>
          <w:tcPr>
            <w:tcW w:w="1235"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highlight w:val="none"/>
              </w:rPr>
            </w:pP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共同评分因素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jc w:val="center"/>
        </w:trPr>
        <w:tc>
          <w:tcPr>
            <w:tcW w:w="618"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2</w:t>
            </w:r>
          </w:p>
        </w:tc>
        <w:tc>
          <w:tcPr>
            <w:tcW w:w="1190"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技术、服</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务要求</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40</w:t>
            </w:r>
            <w:r>
              <w:rPr>
                <w:rFonts w:hint="eastAsia" w:ascii="宋体" w:hAnsi="宋体" w:eastAsia="宋体" w:cs="宋体"/>
                <w:sz w:val="24"/>
                <w:szCs w:val="32"/>
                <w:highlight w:val="none"/>
              </w:rPr>
              <w:t>%</w:t>
            </w:r>
          </w:p>
        </w:tc>
        <w:tc>
          <w:tcPr>
            <w:tcW w:w="597"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40</w:t>
            </w:r>
            <w:r>
              <w:rPr>
                <w:rFonts w:hint="eastAsia" w:ascii="宋体" w:hAnsi="宋体" w:eastAsia="宋体" w:cs="宋体"/>
                <w:sz w:val="24"/>
                <w:szCs w:val="32"/>
                <w:highlight w:val="none"/>
              </w:rPr>
              <w:t>分</w:t>
            </w:r>
          </w:p>
        </w:tc>
        <w:tc>
          <w:tcPr>
            <w:tcW w:w="4470"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技术、服务要求完全符合招标文件要求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没有负偏离得</w:t>
            </w:r>
            <w:r>
              <w:rPr>
                <w:rFonts w:hint="eastAsia" w:ascii="宋体" w:hAnsi="宋体" w:eastAsia="宋体" w:cs="宋体"/>
                <w:sz w:val="24"/>
                <w:szCs w:val="32"/>
                <w:highlight w:val="none"/>
                <w:lang w:val="en-US" w:eastAsia="zh-CN"/>
              </w:rPr>
              <w:t>40</w:t>
            </w:r>
            <w:r>
              <w:rPr>
                <w:rFonts w:hint="eastAsia" w:ascii="宋体" w:hAnsi="宋体" w:eastAsia="宋体" w:cs="宋体"/>
                <w:sz w:val="24"/>
                <w:szCs w:val="32"/>
                <w:highlight w:val="none"/>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1、</w:t>
            </w:r>
            <w:r>
              <w:rPr>
                <w:rFonts w:hint="eastAsia" w:ascii="宋体" w:hAnsi="宋体" w:eastAsia="宋体" w:cs="宋体"/>
                <w:sz w:val="24"/>
                <w:szCs w:val="32"/>
                <w:highlight w:val="none"/>
              </w:rPr>
              <w:t>投标人针对招标文件</w:t>
            </w:r>
            <w:r>
              <w:rPr>
                <w:rFonts w:hint="eastAsia" w:ascii="宋体" w:hAnsi="宋体" w:eastAsia="宋体" w:cs="宋体"/>
                <w:sz w:val="24"/>
                <w:szCs w:val="32"/>
                <w:highlight w:val="none"/>
                <w:lang w:val="en-US" w:eastAsia="zh-CN"/>
              </w:rPr>
              <w:t>中的</w:t>
            </w:r>
            <w:r>
              <w:rPr>
                <w:rFonts w:hint="eastAsia" w:ascii="宋体" w:hAnsi="宋体" w:eastAsia="宋体" w:cs="宋体"/>
                <w:sz w:val="24"/>
                <w:szCs w:val="32"/>
                <w:highlight w:val="none"/>
              </w:rPr>
              <w:t>“▲”技术、服务要求条款的响应得分规则如下：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32"/>
                <w:highlight w:val="none"/>
                <w:lang w:val="en-US" w:eastAsia="zh-CN"/>
              </w:rPr>
            </w:pPr>
            <w:r>
              <w:rPr>
                <w:rFonts w:hint="eastAsia" w:ascii="宋体" w:hAnsi="宋体" w:eastAsia="宋体" w:cs="宋体"/>
                <w:sz w:val="24"/>
                <w:szCs w:val="32"/>
                <w:highlight w:val="none"/>
              </w:rPr>
              <w:t>“▲”技术、服务要求</w:t>
            </w:r>
            <w:r>
              <w:rPr>
                <w:rFonts w:hint="eastAsia" w:ascii="宋体" w:hAnsi="宋体" w:eastAsia="宋体" w:cs="宋体"/>
                <w:sz w:val="24"/>
                <w:szCs w:val="32"/>
                <w:highlight w:val="none"/>
                <w:lang w:val="en-US" w:eastAsia="zh-CN"/>
              </w:rPr>
              <w:t>每个</w:t>
            </w:r>
            <w:r>
              <w:rPr>
                <w:rFonts w:hint="eastAsia" w:ascii="宋体" w:hAnsi="宋体" w:eastAsia="宋体" w:cs="宋体"/>
                <w:sz w:val="24"/>
                <w:szCs w:val="32"/>
                <w:highlight w:val="none"/>
              </w:rPr>
              <w:t>条款响应得</w:t>
            </w:r>
            <w:r>
              <w:rPr>
                <w:rFonts w:hint="eastAsia" w:ascii="宋体" w:hAnsi="宋体" w:eastAsia="宋体" w:cs="宋体"/>
                <w:sz w:val="24"/>
                <w:szCs w:val="32"/>
                <w:highlight w:val="none"/>
                <w:lang w:val="en-US" w:eastAsia="zh-CN"/>
              </w:rPr>
              <w:t>8分，共32分。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2、</w:t>
            </w:r>
            <w:r>
              <w:rPr>
                <w:rFonts w:hint="eastAsia" w:ascii="宋体" w:hAnsi="宋体" w:eastAsia="宋体" w:cs="宋体"/>
                <w:sz w:val="24"/>
                <w:szCs w:val="32"/>
                <w:highlight w:val="none"/>
              </w:rPr>
              <w:t>投标人针对招标文件中的一般技术、服务要求条款的响应得分规则如下（一般技术、服务要求条款指未标注“▲”或“★”的条款）：一般技术、服务要求</w:t>
            </w:r>
            <w:r>
              <w:rPr>
                <w:rFonts w:hint="eastAsia" w:ascii="宋体" w:hAnsi="宋体" w:eastAsia="宋体" w:cs="宋体"/>
                <w:sz w:val="24"/>
                <w:szCs w:val="32"/>
                <w:highlight w:val="none"/>
                <w:lang w:val="en-US" w:eastAsia="zh-CN"/>
              </w:rPr>
              <w:t>每个</w:t>
            </w:r>
            <w:r>
              <w:rPr>
                <w:rFonts w:hint="eastAsia" w:ascii="宋体" w:hAnsi="宋体" w:eastAsia="宋体" w:cs="宋体"/>
                <w:sz w:val="24"/>
                <w:szCs w:val="32"/>
                <w:highlight w:val="none"/>
              </w:rPr>
              <w:t>条款响应得</w:t>
            </w:r>
            <w:r>
              <w:rPr>
                <w:rFonts w:hint="eastAsia" w:ascii="宋体" w:hAnsi="宋体" w:eastAsia="宋体" w:cs="宋体"/>
                <w:sz w:val="24"/>
                <w:szCs w:val="32"/>
                <w:highlight w:val="none"/>
                <w:lang w:val="en-US" w:eastAsia="zh-CN"/>
              </w:rPr>
              <w:t>4</w:t>
            </w:r>
            <w:r>
              <w:rPr>
                <w:rFonts w:hint="eastAsia" w:ascii="宋体" w:hAnsi="宋体" w:eastAsia="宋体" w:cs="宋体"/>
                <w:sz w:val="24"/>
                <w:szCs w:val="32"/>
                <w:highlight w:val="none"/>
              </w:rPr>
              <w:t>分</w:t>
            </w:r>
            <w:r>
              <w:rPr>
                <w:rFonts w:hint="eastAsia" w:ascii="宋体" w:hAnsi="宋体" w:eastAsia="宋体" w:cs="宋体"/>
                <w:sz w:val="24"/>
                <w:szCs w:val="32"/>
                <w:highlight w:val="none"/>
                <w:lang w:eastAsia="zh-CN"/>
              </w:rPr>
              <w:t>，</w:t>
            </w:r>
            <w:r>
              <w:rPr>
                <w:rFonts w:hint="eastAsia" w:ascii="宋体" w:hAnsi="宋体" w:eastAsia="宋体" w:cs="宋体"/>
                <w:sz w:val="24"/>
                <w:szCs w:val="32"/>
                <w:highlight w:val="none"/>
                <w:lang w:val="en-US" w:eastAsia="zh-CN"/>
              </w:rPr>
              <w:t>共4分</w:t>
            </w:r>
            <w:r>
              <w:rPr>
                <w:rFonts w:hint="eastAsia" w:ascii="宋体" w:hAnsi="宋体" w:eastAsia="宋体" w:cs="宋体"/>
                <w:sz w:val="24"/>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3、</w:t>
            </w:r>
            <w:r>
              <w:rPr>
                <w:rFonts w:hint="eastAsia" w:ascii="宋体" w:hAnsi="宋体" w:eastAsia="宋体" w:cs="宋体"/>
                <w:sz w:val="24"/>
                <w:szCs w:val="32"/>
                <w:highlight w:val="none"/>
              </w:rPr>
              <w:t>投标人具有：①中国合格评定国家认可委员会颁布的实验室认可证书（CNAS证书）；②检验检测机构资质认定证书（CMA证书）；提供证书复印件并加盖公章</w:t>
            </w:r>
            <w:r>
              <w:rPr>
                <w:rFonts w:hint="eastAsia" w:ascii="宋体" w:hAnsi="宋体" w:eastAsia="宋体" w:cs="宋体"/>
                <w:sz w:val="24"/>
                <w:szCs w:val="32"/>
                <w:highlight w:val="none"/>
                <w:lang w:eastAsia="zh-CN"/>
              </w:rPr>
              <w:t>，</w:t>
            </w:r>
            <w:r>
              <w:rPr>
                <w:rFonts w:hint="eastAsia" w:ascii="宋体" w:hAnsi="宋体" w:eastAsia="宋体" w:cs="宋体"/>
                <w:sz w:val="24"/>
                <w:szCs w:val="32"/>
                <w:highlight w:val="none"/>
              </w:rPr>
              <w:t>每提供一项得</w:t>
            </w:r>
            <w:r>
              <w:rPr>
                <w:rFonts w:hint="eastAsia" w:ascii="宋体" w:hAnsi="宋体" w:eastAsia="宋体" w:cs="宋体"/>
                <w:sz w:val="24"/>
                <w:szCs w:val="32"/>
                <w:highlight w:val="none"/>
                <w:lang w:val="en-US" w:eastAsia="zh-CN"/>
              </w:rPr>
              <w:t>2</w:t>
            </w:r>
            <w:r>
              <w:rPr>
                <w:rFonts w:hint="eastAsia" w:ascii="宋体" w:hAnsi="宋体" w:eastAsia="宋体" w:cs="宋体"/>
                <w:sz w:val="24"/>
                <w:szCs w:val="32"/>
                <w:highlight w:val="none"/>
              </w:rPr>
              <w:t>分，最高得</w:t>
            </w:r>
            <w:r>
              <w:rPr>
                <w:rFonts w:hint="eastAsia" w:ascii="宋体" w:hAnsi="宋体" w:eastAsia="宋体" w:cs="宋体"/>
                <w:sz w:val="24"/>
                <w:szCs w:val="32"/>
                <w:highlight w:val="none"/>
                <w:lang w:val="en-US" w:eastAsia="zh-CN"/>
              </w:rPr>
              <w:t>4</w:t>
            </w:r>
            <w:r>
              <w:rPr>
                <w:rFonts w:hint="eastAsia" w:ascii="宋体" w:hAnsi="宋体" w:eastAsia="宋体" w:cs="宋体"/>
                <w:sz w:val="24"/>
                <w:szCs w:val="32"/>
                <w:highlight w:val="none"/>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注：①标注“★ ”的条款为本项目实质性要求，不作为本项评审</w:t>
            </w:r>
            <w:r>
              <w:rPr>
                <w:rFonts w:hint="eastAsia" w:ascii="宋体" w:hAnsi="宋体" w:eastAsia="宋体" w:cs="宋体"/>
                <w:sz w:val="24"/>
                <w:szCs w:val="32"/>
                <w:highlight w:val="none"/>
                <w:lang w:eastAsia="zh-CN"/>
              </w:rPr>
              <w:t>。</w:t>
            </w:r>
            <w:r>
              <w:rPr>
                <w:rFonts w:hint="eastAsia" w:ascii="宋体" w:hAnsi="宋体" w:eastAsia="宋体" w:cs="宋体"/>
                <w:sz w:val="24"/>
                <w:szCs w:val="32"/>
                <w:highlight w:val="none"/>
              </w:rPr>
              <w:t>②以“1、2</w:t>
            </w:r>
            <w:r>
              <w:rPr>
                <w:rFonts w:hint="eastAsia" w:ascii="宋体" w:hAnsi="宋体" w:eastAsia="宋体" w:cs="宋体"/>
                <w:sz w:val="24"/>
                <w:szCs w:val="32"/>
                <w:highlight w:val="none"/>
                <w:lang w:eastAsia="zh-CN"/>
              </w:rPr>
              <w:t>、</w:t>
            </w:r>
            <w:r>
              <w:rPr>
                <w:rFonts w:hint="eastAsia" w:ascii="宋体" w:hAnsi="宋体" w:eastAsia="宋体" w:cs="宋体"/>
                <w:sz w:val="24"/>
                <w:szCs w:val="32"/>
                <w:highlight w:val="none"/>
              </w:rPr>
              <w:t>3...... ”标识为一项。③若每一项技术指标项均有负偏离，此处分值应扣完，得0分。</w:t>
            </w:r>
          </w:p>
        </w:tc>
        <w:tc>
          <w:tcPr>
            <w:tcW w:w="1235" w:type="dxa"/>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val="en-US" w:eastAsia="zh-CN"/>
              </w:rPr>
              <w:t>根据投标文件进行评审，“▲”重要技术条款须提供相关证明材料并加盖公章，否则不得分。</w:t>
            </w:r>
          </w:p>
        </w:tc>
        <w:tc>
          <w:tcPr>
            <w:tcW w:w="965"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技术类评分因素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jc w:val="center"/>
        </w:trPr>
        <w:tc>
          <w:tcPr>
            <w:tcW w:w="618"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4</w:t>
            </w:r>
          </w:p>
        </w:tc>
        <w:tc>
          <w:tcPr>
            <w:tcW w:w="1190"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项目实施方案20%</w:t>
            </w:r>
          </w:p>
        </w:tc>
        <w:tc>
          <w:tcPr>
            <w:tcW w:w="597"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20分</w:t>
            </w:r>
          </w:p>
        </w:tc>
        <w:tc>
          <w:tcPr>
            <w:tcW w:w="4470"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投标人根据本项目特点，提供项目实施方案至少包含：1.质量保障措施；2.培训计划；3.应急措施；4.提供相关质量控制方面学术平台；5.相关人员管理制度等，以上5项内容每有一项完全符合项目实际需求及项目情况的该项得4分，每有一项内容存在缺陷的该项得2分，每缺少一项的该项得0分。本项最高得20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注：内容存在缺陷是指①项目名称、实施地点、涉及的规范、标准、所阐述的项目信息与本项目要求不一致；②引用的规定、规范错误或不符合国家相关法律法规、规范要求；③阐述的方式方法明显不符合本项目实际情况或套用与本项目无关的其他项目方案。</w:t>
            </w:r>
          </w:p>
        </w:tc>
        <w:tc>
          <w:tcPr>
            <w:tcW w:w="1235"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highlight w:val="none"/>
              </w:rPr>
            </w:pPr>
          </w:p>
        </w:tc>
        <w:tc>
          <w:tcPr>
            <w:tcW w:w="965"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技术类评分因素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jc w:val="center"/>
        </w:trPr>
        <w:tc>
          <w:tcPr>
            <w:tcW w:w="618"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5</w:t>
            </w:r>
          </w:p>
        </w:tc>
        <w:tc>
          <w:tcPr>
            <w:tcW w:w="1190"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服务人员技术要求</w:t>
            </w:r>
            <w:r>
              <w:rPr>
                <w:rFonts w:hint="eastAsia" w:ascii="宋体" w:hAnsi="宋体" w:eastAsia="宋体" w:cs="宋体"/>
                <w:sz w:val="24"/>
                <w:szCs w:val="32"/>
                <w:highlight w:val="none"/>
                <w:lang w:val="en-US" w:eastAsia="zh-CN"/>
              </w:rPr>
              <w:t>16</w:t>
            </w:r>
            <w:r>
              <w:rPr>
                <w:rFonts w:hint="eastAsia" w:ascii="宋体" w:hAnsi="宋体" w:eastAsia="宋体" w:cs="宋体"/>
                <w:sz w:val="24"/>
                <w:szCs w:val="32"/>
                <w:highlight w:val="none"/>
              </w:rPr>
              <w:t>%</w:t>
            </w:r>
          </w:p>
        </w:tc>
        <w:tc>
          <w:tcPr>
            <w:tcW w:w="597"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16分</w:t>
            </w:r>
          </w:p>
        </w:tc>
        <w:tc>
          <w:tcPr>
            <w:tcW w:w="4470"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投标人根据本项目特点，提供项目人员配备方案：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1、每具有1名相关业务检测能力（计量检定员证或者计量专业项目考核合格证明或者注册计量师证）的工作人员得0.</w:t>
            </w:r>
            <w:r>
              <w:rPr>
                <w:rFonts w:hint="eastAsia" w:ascii="宋体" w:hAnsi="宋体" w:eastAsia="宋体" w:cs="宋体"/>
                <w:sz w:val="24"/>
                <w:szCs w:val="32"/>
                <w:highlight w:val="none"/>
                <w:lang w:val="en-US" w:eastAsia="zh-CN"/>
              </w:rPr>
              <w:t>3</w:t>
            </w:r>
            <w:r>
              <w:rPr>
                <w:rFonts w:hint="eastAsia" w:ascii="宋体" w:hAnsi="宋体" w:eastAsia="宋体" w:cs="宋体"/>
                <w:sz w:val="24"/>
                <w:szCs w:val="32"/>
                <w:highlight w:val="none"/>
              </w:rPr>
              <w:t>分，最高得</w:t>
            </w:r>
            <w:r>
              <w:rPr>
                <w:rFonts w:hint="eastAsia" w:ascii="宋体" w:hAnsi="宋体" w:eastAsia="宋体" w:cs="宋体"/>
                <w:sz w:val="24"/>
                <w:szCs w:val="32"/>
                <w:highlight w:val="none"/>
                <w:lang w:val="en-US" w:eastAsia="zh-CN"/>
              </w:rPr>
              <w:t>6</w:t>
            </w:r>
            <w:r>
              <w:rPr>
                <w:rFonts w:hint="eastAsia" w:ascii="宋体" w:hAnsi="宋体" w:eastAsia="宋体" w:cs="宋体"/>
                <w:sz w:val="24"/>
                <w:szCs w:val="32"/>
                <w:highlight w:val="none"/>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2、拟配备得工作人员中，每具有一名中级职称（计量检测方向）人员加0.5分，最多加5分，每具有一名高级职称（计量检测方向）人员加1分，最多加</w:t>
            </w:r>
            <w:r>
              <w:rPr>
                <w:rFonts w:hint="eastAsia" w:ascii="宋体" w:hAnsi="宋体" w:eastAsia="宋体" w:cs="宋体"/>
                <w:sz w:val="24"/>
                <w:szCs w:val="32"/>
                <w:highlight w:val="none"/>
                <w:lang w:val="en-US" w:eastAsia="zh-CN"/>
              </w:rPr>
              <w:t>5</w:t>
            </w:r>
            <w:r>
              <w:rPr>
                <w:rFonts w:hint="eastAsia" w:ascii="宋体" w:hAnsi="宋体" w:eastAsia="宋体" w:cs="宋体"/>
                <w:sz w:val="24"/>
                <w:szCs w:val="32"/>
                <w:highlight w:val="none"/>
              </w:rPr>
              <w:t>分</w:t>
            </w:r>
            <w:r>
              <w:rPr>
                <w:rFonts w:hint="eastAsia" w:ascii="宋体" w:hAnsi="宋体" w:eastAsia="宋体" w:cs="宋体"/>
                <w:sz w:val="24"/>
                <w:szCs w:val="32"/>
                <w:highlight w:val="none"/>
                <w:lang w:eastAsia="zh-CN"/>
              </w:rPr>
              <w:t>。</w:t>
            </w:r>
            <w:r>
              <w:rPr>
                <w:rFonts w:hint="eastAsia" w:ascii="宋体" w:hAnsi="宋体" w:eastAsia="宋体" w:cs="宋体"/>
                <w:sz w:val="24"/>
                <w:szCs w:val="32"/>
                <w:highlight w:val="none"/>
              </w:rPr>
              <w:t>本项最高得</w:t>
            </w:r>
            <w:r>
              <w:rPr>
                <w:rFonts w:hint="eastAsia" w:ascii="宋体" w:hAnsi="宋体" w:eastAsia="宋体" w:cs="宋体"/>
                <w:sz w:val="24"/>
                <w:szCs w:val="32"/>
                <w:highlight w:val="none"/>
                <w:lang w:val="en-US" w:eastAsia="zh-CN"/>
              </w:rPr>
              <w:t>10</w:t>
            </w:r>
            <w:r>
              <w:rPr>
                <w:rFonts w:hint="eastAsia" w:ascii="宋体" w:hAnsi="宋体" w:eastAsia="宋体" w:cs="宋体"/>
                <w:sz w:val="24"/>
                <w:szCs w:val="32"/>
                <w:highlight w:val="none"/>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注：①以上“1、”“2、”项的人员可重复计分，但中级职称和高级职称人员不可为同一人。②提供工作人员资质（或考核或执业）证书复印件、国家认可的计量检测方面的职称证书复印件，并加盖投标人公章。③提供在职证明材料。</w:t>
            </w:r>
          </w:p>
        </w:tc>
        <w:tc>
          <w:tcPr>
            <w:tcW w:w="1235"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highlight w:val="none"/>
              </w:rPr>
            </w:pPr>
          </w:p>
        </w:tc>
        <w:tc>
          <w:tcPr>
            <w:tcW w:w="965"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技术类评分因素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jc w:val="center"/>
        </w:trPr>
        <w:tc>
          <w:tcPr>
            <w:tcW w:w="618"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6</w:t>
            </w:r>
          </w:p>
        </w:tc>
        <w:tc>
          <w:tcPr>
            <w:tcW w:w="1190"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业绩</w:t>
            </w:r>
            <w:r>
              <w:rPr>
                <w:rFonts w:hint="eastAsia" w:ascii="宋体" w:hAnsi="宋体" w:eastAsia="宋体" w:cs="宋体"/>
                <w:sz w:val="24"/>
                <w:szCs w:val="32"/>
                <w:highlight w:val="none"/>
                <w:lang w:val="en-US" w:eastAsia="zh-CN"/>
              </w:rPr>
              <w:t>4</w:t>
            </w:r>
            <w:r>
              <w:rPr>
                <w:rFonts w:hint="eastAsia" w:ascii="宋体" w:hAnsi="宋体" w:eastAsia="宋体" w:cs="宋体"/>
                <w:sz w:val="24"/>
                <w:szCs w:val="32"/>
                <w:highlight w:val="none"/>
              </w:rPr>
              <w:t>%</w:t>
            </w:r>
          </w:p>
        </w:tc>
        <w:tc>
          <w:tcPr>
            <w:tcW w:w="597"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4分</w:t>
            </w:r>
          </w:p>
        </w:tc>
        <w:tc>
          <w:tcPr>
            <w:tcW w:w="4470"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投标人</w:t>
            </w:r>
            <w:r>
              <w:rPr>
                <w:rFonts w:hint="eastAsia" w:ascii="宋体" w:hAnsi="宋体" w:eastAsia="宋体" w:cs="宋体"/>
                <w:sz w:val="24"/>
                <w:szCs w:val="32"/>
                <w:highlight w:val="none"/>
                <w:lang w:val="en-US" w:eastAsia="zh-CN"/>
              </w:rPr>
              <w:t>自</w:t>
            </w:r>
            <w:r>
              <w:rPr>
                <w:rFonts w:hint="eastAsia" w:ascii="宋体" w:hAnsi="宋体" w:eastAsia="宋体" w:cs="宋体"/>
                <w:sz w:val="24"/>
                <w:szCs w:val="32"/>
                <w:highlight w:val="none"/>
              </w:rPr>
              <w:t>202</w:t>
            </w:r>
            <w:r>
              <w:rPr>
                <w:rFonts w:hint="eastAsia" w:ascii="宋体" w:hAnsi="宋体" w:eastAsia="宋体" w:cs="宋体"/>
                <w:sz w:val="24"/>
                <w:szCs w:val="32"/>
                <w:highlight w:val="none"/>
                <w:lang w:val="en-US" w:eastAsia="zh-CN"/>
              </w:rPr>
              <w:t>2</w:t>
            </w:r>
            <w:r>
              <w:rPr>
                <w:rFonts w:hint="eastAsia" w:ascii="宋体" w:hAnsi="宋体" w:eastAsia="宋体" w:cs="宋体"/>
                <w:sz w:val="24"/>
                <w:szCs w:val="32"/>
                <w:highlight w:val="none"/>
              </w:rPr>
              <w:t>年1月1日（含）以来（以合同签订时间为准）具有类似业绩，每提供一个业绩得2分，最高得</w:t>
            </w:r>
            <w:r>
              <w:rPr>
                <w:rFonts w:hint="eastAsia" w:ascii="宋体" w:hAnsi="宋体" w:eastAsia="宋体" w:cs="宋体"/>
                <w:sz w:val="24"/>
                <w:szCs w:val="32"/>
                <w:highlight w:val="none"/>
                <w:lang w:val="en-US" w:eastAsia="zh-CN"/>
              </w:rPr>
              <w:t>4</w:t>
            </w:r>
            <w:r>
              <w:rPr>
                <w:rFonts w:hint="eastAsia" w:ascii="宋体" w:hAnsi="宋体" w:eastAsia="宋体" w:cs="宋体"/>
                <w:sz w:val="24"/>
                <w:szCs w:val="32"/>
                <w:highlight w:val="none"/>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注：提供合同复印件并加盖投标人公章</w:t>
            </w:r>
            <w:r>
              <w:rPr>
                <w:rFonts w:hint="eastAsia" w:ascii="宋体" w:hAnsi="宋体" w:eastAsia="宋体" w:cs="宋体"/>
                <w:sz w:val="24"/>
                <w:szCs w:val="32"/>
                <w:highlight w:val="none"/>
                <w:lang w:eastAsia="zh-CN"/>
              </w:rPr>
              <w:t>，</w:t>
            </w:r>
            <w:r>
              <w:rPr>
                <w:rFonts w:hint="eastAsia" w:ascii="宋体" w:hAnsi="宋体" w:eastAsia="宋体" w:cs="宋体"/>
                <w:sz w:val="24"/>
                <w:szCs w:val="32"/>
                <w:highlight w:val="none"/>
                <w:lang w:val="en-US" w:eastAsia="zh-CN"/>
              </w:rPr>
              <w:t>合同复印件</w:t>
            </w:r>
            <w:r>
              <w:rPr>
                <w:rFonts w:hint="eastAsia" w:ascii="宋体" w:hAnsi="宋体" w:eastAsia="宋体" w:cs="宋体"/>
                <w:sz w:val="24"/>
                <w:szCs w:val="32"/>
                <w:highlight w:val="none"/>
              </w:rPr>
              <w:t>需体现检定内容，检定内容应包含本项目至少</w:t>
            </w:r>
            <w:r>
              <w:rPr>
                <w:rFonts w:hint="eastAsia" w:ascii="宋体" w:hAnsi="宋体" w:eastAsia="宋体" w:cs="宋体"/>
                <w:sz w:val="24"/>
                <w:szCs w:val="32"/>
                <w:highlight w:val="none"/>
                <w:lang w:val="en-US" w:eastAsia="zh-CN"/>
              </w:rPr>
              <w:t>48</w:t>
            </w:r>
            <w:r>
              <w:rPr>
                <w:rFonts w:hint="eastAsia" w:ascii="宋体" w:hAnsi="宋体" w:eastAsia="宋体" w:cs="宋体"/>
                <w:sz w:val="24"/>
                <w:szCs w:val="32"/>
                <w:highlight w:val="none"/>
              </w:rPr>
              <w:t>项的服务项目，检定内容一致，但名称上不要求完全一致。</w:t>
            </w:r>
          </w:p>
        </w:tc>
        <w:tc>
          <w:tcPr>
            <w:tcW w:w="1235"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highlight w:val="none"/>
              </w:rPr>
            </w:pPr>
          </w:p>
        </w:tc>
        <w:tc>
          <w:tcPr>
            <w:tcW w:w="965"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共同评分因素</w:t>
            </w: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Calibri" w:hAnsi="Calibri" w:eastAsia="宋体" w:cs="Times New Roman"/>
          <w:szCs w:val="24"/>
          <w:highlight w:val="none"/>
        </w:rPr>
      </w:pPr>
    </w:p>
    <w:p>
      <w:pPr>
        <w:widowControl/>
        <w:shd w:val="clear" w:color="auto" w:fill="FFFFFF"/>
        <w:spacing w:line="400" w:lineRule="exact"/>
        <w:jc w:val="left"/>
        <w:rPr>
          <w:rFonts w:hint="eastAsia" w:ascii="仿宋_GB2312" w:hAnsi="微软雅黑" w:eastAsia="仿宋_GB2312" w:cs="宋体"/>
          <w:kern w:val="0"/>
          <w:sz w:val="24"/>
          <w:szCs w:val="24"/>
          <w:highlight w:val="none"/>
        </w:rPr>
        <w:sectPr>
          <w:pgSz w:w="11906" w:h="16838"/>
          <w:pgMar w:top="1440" w:right="1800" w:bottom="1440" w:left="1800" w:header="851" w:footer="992" w:gutter="0"/>
          <w:cols w:space="425" w:num="1"/>
          <w:docGrid w:type="lines" w:linePitch="312" w:charSpace="0"/>
        </w:sectPr>
      </w:pPr>
    </w:p>
    <w:p>
      <w:pPr>
        <w:widowControl/>
        <w:shd w:val="clear" w:color="auto" w:fill="FFFFFF"/>
        <w:spacing w:line="400" w:lineRule="exact"/>
        <w:jc w:val="left"/>
        <w:rPr>
          <w:rFonts w:hint="eastAsia" w:ascii="仿宋_GB2312" w:hAnsi="微软雅黑" w:eastAsia="仿宋_GB2312" w:cs="宋体"/>
          <w:b/>
          <w:kern w:val="0"/>
          <w:sz w:val="28"/>
          <w:szCs w:val="24"/>
          <w:highlight w:val="none"/>
        </w:rPr>
      </w:pPr>
      <w:r>
        <w:rPr>
          <w:rFonts w:hint="eastAsia" w:ascii="仿宋_GB2312" w:hAnsi="微软雅黑" w:eastAsia="仿宋_GB2312" w:cs="宋体"/>
          <w:b/>
          <w:kern w:val="0"/>
          <w:sz w:val="28"/>
          <w:szCs w:val="24"/>
          <w:highlight w:val="none"/>
        </w:rPr>
        <w:t xml:space="preserve">附件3： </w:t>
      </w:r>
      <w:r>
        <w:rPr>
          <w:rFonts w:hint="eastAsia" w:ascii="仿宋_GB2312" w:hAnsi="微软雅黑" w:eastAsia="仿宋_GB2312" w:cs="宋体"/>
          <w:b/>
          <w:kern w:val="0"/>
          <w:sz w:val="28"/>
          <w:szCs w:val="24"/>
          <w:highlight w:val="none"/>
          <w:lang w:eastAsia="zh-CN"/>
        </w:rPr>
        <w:t>需求清单及</w:t>
      </w:r>
      <w:r>
        <w:rPr>
          <w:rFonts w:hint="eastAsia" w:ascii="仿宋_GB2312" w:hAnsi="微软雅黑" w:eastAsia="仿宋_GB2312" w:cs="宋体"/>
          <w:b/>
          <w:kern w:val="0"/>
          <w:sz w:val="28"/>
          <w:szCs w:val="24"/>
          <w:highlight w:val="none"/>
        </w:rPr>
        <w:t>报价格式</w:t>
      </w:r>
      <w:r>
        <w:rPr>
          <w:rFonts w:hint="eastAsia" w:ascii="仿宋_GB2312" w:hAnsi="微软雅黑" w:eastAsia="仿宋_GB2312" w:cs="宋体"/>
          <w:b/>
          <w:kern w:val="0"/>
          <w:sz w:val="28"/>
          <w:szCs w:val="24"/>
          <w:highlight w:val="none"/>
          <w:lang w:eastAsia="zh-CN"/>
        </w:rPr>
        <w:t>如下</w:t>
      </w:r>
      <w:r>
        <w:rPr>
          <w:rFonts w:hint="eastAsia" w:ascii="仿宋_GB2312" w:hAnsi="微软雅黑" w:eastAsia="仿宋_GB2312" w:cs="宋体"/>
          <w:b/>
          <w:kern w:val="0"/>
          <w:sz w:val="28"/>
          <w:szCs w:val="24"/>
          <w:highlight w:val="none"/>
        </w:rPr>
        <w:t>。(单独密封，</w:t>
      </w:r>
      <w:r>
        <w:rPr>
          <w:rFonts w:hint="eastAsia" w:ascii="仿宋_GB2312" w:hAnsi="微软雅黑" w:eastAsia="仿宋_GB2312" w:cs="宋体"/>
          <w:b/>
          <w:kern w:val="0"/>
          <w:sz w:val="28"/>
          <w:szCs w:val="24"/>
          <w:highlight w:val="none"/>
          <w:lang w:val="en-US" w:eastAsia="zh-CN"/>
        </w:rPr>
        <w:t>除标书里面一份，另需再单独密封一份，注意在发电子版时，将价格删去</w:t>
      </w:r>
      <w:r>
        <w:rPr>
          <w:rFonts w:hint="eastAsia" w:ascii="仿宋_GB2312" w:hAnsi="微软雅黑" w:eastAsia="仿宋_GB2312" w:cs="宋体"/>
          <w:b/>
          <w:kern w:val="0"/>
          <w:sz w:val="28"/>
          <w:szCs w:val="24"/>
          <w:highlight w:val="none"/>
        </w:rPr>
        <w:t>）</w:t>
      </w:r>
    </w:p>
    <w:tbl>
      <w:tblPr>
        <w:tblStyle w:val="7"/>
        <w:tblW w:w="1419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5"/>
        <w:gridCol w:w="3615"/>
        <w:gridCol w:w="1398"/>
        <w:gridCol w:w="1977"/>
        <w:gridCol w:w="1080"/>
        <w:gridCol w:w="1395"/>
        <w:gridCol w:w="757"/>
        <w:gridCol w:w="1268"/>
        <w:gridCol w:w="94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计量器具名称</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序号（政策序号）</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计量器具名称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收费单位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收费标准（元）</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折扣率</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报价单价（元）</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暂定数量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小计（元）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示例</w:t>
            </w:r>
          </w:p>
        </w:tc>
        <w:tc>
          <w:tcPr>
            <w:tcW w:w="361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光学分度台</w:t>
            </w:r>
          </w:p>
        </w:tc>
        <w:tc>
          <w:tcPr>
            <w:tcW w:w="139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ZY-147-955</w:t>
            </w:r>
          </w:p>
        </w:tc>
        <w:tc>
          <w:tcPr>
            <w:tcW w:w="1977"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光学分度台</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台</w:t>
            </w:r>
          </w:p>
        </w:tc>
        <w:tc>
          <w:tcPr>
            <w:tcW w:w="139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600</w:t>
            </w:r>
          </w:p>
        </w:tc>
        <w:tc>
          <w:tcPr>
            <w:tcW w:w="757"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eastAsia" w:ascii="宋体" w:hAnsi="宋体" w:eastAsia="宋体" w:cs="宋体"/>
                <w:b/>
                <w:bCs/>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eastAsia" w:ascii="宋体" w:hAnsi="宋体" w:eastAsia="宋体" w:cs="宋体"/>
                <w:b/>
                <w:bCs/>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eastAsia" w:ascii="宋体" w:hAnsi="宋体" w:eastAsia="宋体" w:cs="宋体"/>
                <w:b/>
                <w:bCs/>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可调移液器（8道）</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冰箱多用玻璃液体温度计</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可调移液器</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可调移液器(8道)</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温湿度表</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全自动医用PCR分析系统</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全自动生化分析仪</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化学发光免疫分析仪</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医用注射泵</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医用离心机</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医用超声诊断仪超声源</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医用输液泵</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呼吸机</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多普勒胎心仪</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婴儿培养箱</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尿液分析仪</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洁净工作台</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环境试验设备(二氧化碳培养箱)</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环境试验设备(医用低温保存箱)</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环境试验设备(医用冷藏保存箱)</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环境试验设备(医用冷藏箱)</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环境试验设备(卧式低温冷柜)</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环境试验设备(恒温箱)</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环境试验设备(电热培养箱)</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环境试验设备(电热恒温培养箱)</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环境试验设备(立式冷藏柜)</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环境试验设备(立式超低温保存箱)</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环境试验设备(血液冷藏箱)</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环境试验设备(试剂保存冰箱)</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生物安全柜</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电热恒温水浴（数显三用恒温水箱）</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电热恒温水浴（数码恒温解冻箱）</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电解质分析仪</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胎儿监护仪</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脉动真空灭菌器</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血细胞分析仪</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超声骨密度仪</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酶标分析仪</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除颤仪</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体重秤</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智能体检仪</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电子体重秤</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电子台秤</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电子婴儿秤</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电子身高体重仪</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墙式吸入器</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浮标式氧气吸入器</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冰箱温度计</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1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总计（元）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5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备注：报价品目不限于以上器具</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bl>
    <w:p>
      <w:pPr>
        <w:widowControl/>
        <w:jc w:val="left"/>
        <w:rPr>
          <w:rFonts w:ascii="仿宋_GB2312" w:hAnsi="微软雅黑" w:eastAsia="仿宋_GB2312" w:cs="宋体"/>
          <w:b/>
          <w:kern w:val="0"/>
          <w:sz w:val="28"/>
          <w:szCs w:val="24"/>
          <w:highlight w:val="none"/>
        </w:rPr>
      </w:pPr>
    </w:p>
    <w:p>
      <w:pPr>
        <w:widowControl/>
        <w:jc w:val="left"/>
        <w:rPr>
          <w:rFonts w:ascii="仿宋_GB2312" w:hAnsi="微软雅黑" w:eastAsia="仿宋_GB2312" w:cs="宋体"/>
          <w:b/>
          <w:kern w:val="0"/>
          <w:sz w:val="28"/>
          <w:szCs w:val="24"/>
          <w:highlight w:val="none"/>
        </w:rPr>
        <w:sectPr>
          <w:pgSz w:w="16838" w:h="11906" w:orient="landscape"/>
          <w:pgMar w:top="1304" w:right="1440" w:bottom="1417" w:left="1440" w:header="851" w:footer="850" w:gutter="0"/>
          <w:cols w:space="425" w:num="1"/>
          <w:docGrid w:type="lines" w:linePitch="312" w:charSpace="0"/>
        </w:sectPr>
      </w:pPr>
    </w:p>
    <w:p>
      <w:pPr>
        <w:widowControl/>
        <w:jc w:val="left"/>
        <w:rPr>
          <w:rFonts w:ascii="仿宋_GB2312" w:hAnsi="微软雅黑" w:eastAsia="仿宋_GB2312" w:cs="宋体"/>
          <w:b/>
          <w:kern w:val="0"/>
          <w:sz w:val="28"/>
          <w:szCs w:val="24"/>
          <w:highlight w:val="none"/>
        </w:rPr>
      </w:pPr>
    </w:p>
    <w:p>
      <w:pPr>
        <w:widowControl/>
        <w:shd w:val="clear" w:color="auto" w:fill="FFFFFF"/>
        <w:spacing w:line="400" w:lineRule="exact"/>
        <w:jc w:val="left"/>
        <w:rPr>
          <w:rFonts w:ascii="仿宋_GB2312" w:hAnsi="微软雅黑" w:eastAsia="仿宋_GB2312" w:cs="宋体"/>
          <w:b/>
          <w:kern w:val="0"/>
          <w:sz w:val="28"/>
          <w:szCs w:val="24"/>
          <w:highlight w:val="none"/>
        </w:rPr>
      </w:pPr>
      <w:r>
        <w:rPr>
          <w:rFonts w:hint="eastAsia" w:ascii="仿宋_GB2312" w:hAnsi="微软雅黑" w:eastAsia="仿宋_GB2312" w:cs="宋体"/>
          <w:b/>
          <w:kern w:val="0"/>
          <w:sz w:val="28"/>
          <w:szCs w:val="24"/>
          <w:highlight w:val="none"/>
        </w:rPr>
        <w:t xml:space="preserve">附件4： </w:t>
      </w:r>
    </w:p>
    <w:p>
      <w:pPr>
        <w:widowControl/>
        <w:shd w:val="clear" w:color="auto" w:fill="FFFFFF"/>
        <w:spacing w:line="400" w:lineRule="exact"/>
        <w:jc w:val="center"/>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反商业贿赂承诺书</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二、本厂家、商家、公司保证在药品、医疗器械、设备、物资、基建工程竞标工作及药品、试剂销售等工作中承诺做到：</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1、不与其他投标人相互串通投标报价，损害贵院的合法权益；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2、不与招标人串通投标，损害国家利益、社会公共利益或他人的合法权益；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3、不以向招标人或者评标委员会成员行贿的手段谋取中标；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4、竞标报价不违反相关法律的规定，也不以他人名义投标或者以其他方式弄虚作假，骗取中标；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5、保证不以其他任何方式扰乱贵院的招标工作；</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6、保证不在药品销售、医疗器械、设备、物资、基建工程竞标中采取账外暗中给予回扣的手段腐蚀、贿赂医护、药剂人员、干部等其他相关人员；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8、保证不让贵院临床科室、药剂部门以及有关人员登记、统计医生处方或为此提供方便，干扰贵院的正常工作秩序；</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9、保证不以其他任何不正当竞争手段推销药品、医疗器械、设备、物资。</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三、 本厂家、商家、公司保证竭力维护贵院的声誉，不做任何有损贵院形象的事情。</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五、 对本厂家、商家、公司及本厂家、商家、公司工作人员采取以上手段竞标、促销等，干扰贵院正常工作秩序，损害贵院形象的，本厂家、商家、公司保证：</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2、对本厂家、商家、公司相关工作人员作出严肃处理；</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3、对由于本厂家、商家、公司或本厂家、商家、公司工作人员的上述行为给贵院造成经济或名誉损失的，由本厂家、商家、公司负责，并愿意承担全部民事赔偿责任。</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 xml:space="preserve">六、 采购服务名称：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微软雅黑" w:hAnsi="微软雅黑" w:eastAsia="仿宋_GB2312" w:cs="宋体"/>
          <w:kern w:val="0"/>
          <w:sz w:val="24"/>
          <w:szCs w:val="24"/>
          <w:highlight w:val="none"/>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本《承诺书》一式二份（一份由承诺人自存；一份由医院保存）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微软雅黑" w:hAnsi="微软雅黑" w:eastAsia="仿宋_GB2312" w:cs="宋体"/>
          <w:kern w:val="0"/>
          <w:sz w:val="24"/>
          <w:szCs w:val="24"/>
          <w:highlight w:val="none"/>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 xml:space="preserve">承诺企业名称（公章）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 xml:space="preserve"> 法人代表或委托代理人（承诺人）</w:t>
      </w:r>
    </w:p>
    <w:p>
      <w:pPr>
        <w:spacing w:line="400" w:lineRule="exact"/>
        <w:rPr>
          <w:rFonts w:ascii="仿宋_GB2312" w:eastAsia="仿宋_GB2312"/>
          <w:sz w:val="24"/>
          <w:szCs w:val="24"/>
          <w:highlight w:val="none"/>
        </w:rPr>
      </w:pPr>
    </w:p>
    <w:p>
      <w:pPr>
        <w:widowControl/>
        <w:jc w:val="left"/>
        <w:rPr>
          <w:rFonts w:ascii="仿宋_GB2312" w:eastAsia="仿宋_GB2312"/>
          <w:sz w:val="24"/>
          <w:szCs w:val="24"/>
          <w:highlight w:val="none"/>
        </w:rPr>
      </w:pPr>
      <w:r>
        <w:rPr>
          <w:rFonts w:ascii="仿宋_GB2312" w:eastAsia="仿宋_GB2312"/>
          <w:sz w:val="24"/>
          <w:szCs w:val="24"/>
          <w:highlight w:val="none"/>
        </w:rPr>
        <w:br w:type="page"/>
      </w:r>
    </w:p>
    <w:p>
      <w:pPr>
        <w:widowControl/>
        <w:spacing w:line="360" w:lineRule="auto"/>
        <w:ind w:right="480"/>
        <w:rPr>
          <w:rFonts w:ascii="仿宋_GB2312" w:hAnsi="Arial" w:eastAsia="仿宋_GB2312" w:cs="Arial"/>
          <w:b/>
          <w:color w:val="222222"/>
          <w:kern w:val="0"/>
          <w:sz w:val="28"/>
          <w:szCs w:val="28"/>
          <w:highlight w:val="none"/>
        </w:rPr>
      </w:pPr>
      <w:r>
        <w:rPr>
          <w:rFonts w:hint="eastAsia" w:ascii="仿宋_GB2312" w:hAnsi="Arial" w:eastAsia="仿宋_GB2312" w:cs="Arial"/>
          <w:b/>
          <w:color w:val="222222"/>
          <w:kern w:val="0"/>
          <w:sz w:val="28"/>
          <w:szCs w:val="28"/>
          <w:highlight w:val="none"/>
        </w:rPr>
        <w:t>附件5：</w:t>
      </w:r>
    </w:p>
    <w:p>
      <w:pPr>
        <w:spacing w:line="400" w:lineRule="exact"/>
        <w:rPr>
          <w:rFonts w:ascii="仿宋_GB2312" w:eastAsia="仿宋_GB2312"/>
          <w:sz w:val="24"/>
          <w:szCs w:val="24"/>
          <w:highlight w:val="none"/>
        </w:rPr>
      </w:pPr>
    </w:p>
    <w:p>
      <w:pPr>
        <w:widowControl/>
        <w:jc w:val="center"/>
        <w:rPr>
          <w:rFonts w:ascii="Times New Roman" w:hAnsi="Times New Roman" w:eastAsia="宋体" w:cs="Times New Roman"/>
          <w:kern w:val="0"/>
          <w:sz w:val="36"/>
          <w:szCs w:val="20"/>
          <w:highlight w:val="none"/>
        </w:rPr>
      </w:pPr>
      <w:r>
        <w:rPr>
          <w:rFonts w:hint="eastAsia" w:ascii="Times New Roman" w:hAnsi="Times New Roman" w:eastAsia="宋体" w:cs="Times New Roman"/>
          <w:kern w:val="0"/>
          <w:sz w:val="36"/>
          <w:szCs w:val="20"/>
          <w:highlight w:val="none"/>
        </w:rPr>
        <w:t>承诺函</w:t>
      </w:r>
    </w:p>
    <w:p>
      <w:pPr>
        <w:spacing w:line="360" w:lineRule="auto"/>
        <w:rPr>
          <w:rFonts w:hAnsi="宋体" w:cs="宋体"/>
          <w:sz w:val="24"/>
          <w:szCs w:val="24"/>
          <w:highlight w:val="none"/>
        </w:rPr>
      </w:pPr>
      <w:r>
        <w:rPr>
          <w:rFonts w:hint="eastAsia" w:hAnsi="宋体" w:cs="宋体"/>
          <w:sz w:val="24"/>
          <w:szCs w:val="24"/>
          <w:highlight w:val="none"/>
        </w:rPr>
        <w:t>致：成都市武侯区人民医院</w:t>
      </w:r>
    </w:p>
    <w:p>
      <w:pPr>
        <w:spacing w:line="360" w:lineRule="auto"/>
        <w:ind w:firstLine="491" w:firstLineChars="205"/>
        <w:rPr>
          <w:rFonts w:hAnsi="宋体" w:cs="宋体"/>
          <w:sz w:val="24"/>
          <w:szCs w:val="24"/>
          <w:highlight w:val="none"/>
        </w:rPr>
      </w:pPr>
      <w:r>
        <w:rPr>
          <w:rFonts w:hint="eastAsia" w:hAnsi="宋体" w:cs="宋体"/>
          <w:sz w:val="24"/>
          <w:szCs w:val="24"/>
          <w:highlight w:val="none"/>
        </w:rPr>
        <w:t>本公司（公司名称）参加（项目名称）（项目编号：）的参选活动，现承诺我公司：</w:t>
      </w:r>
    </w:p>
    <w:p>
      <w:pPr>
        <w:widowControl/>
        <w:spacing w:line="420" w:lineRule="exact"/>
        <w:ind w:firstLine="480" w:firstLineChars="200"/>
        <w:jc w:val="left"/>
        <w:rPr>
          <w:sz w:val="24"/>
          <w:highlight w:val="none"/>
        </w:rPr>
      </w:pPr>
      <w:r>
        <w:rPr>
          <w:rFonts w:hint="eastAsia"/>
          <w:sz w:val="24"/>
          <w:highlight w:val="none"/>
        </w:rPr>
        <w:t>（一）具有独立承担民事责任的能力；</w:t>
      </w:r>
    </w:p>
    <w:p>
      <w:pPr>
        <w:widowControl/>
        <w:spacing w:line="420" w:lineRule="exact"/>
        <w:ind w:firstLine="480" w:firstLineChars="200"/>
        <w:jc w:val="left"/>
        <w:rPr>
          <w:sz w:val="24"/>
          <w:highlight w:val="none"/>
        </w:rPr>
      </w:pPr>
      <w:r>
        <w:rPr>
          <w:rFonts w:hint="eastAsia"/>
          <w:sz w:val="24"/>
          <w:highlight w:val="none"/>
        </w:rPr>
        <w:t>（二）具有良好的商业信誉和健全的财务会计制度；</w:t>
      </w:r>
    </w:p>
    <w:p>
      <w:pPr>
        <w:widowControl/>
        <w:spacing w:line="420" w:lineRule="exact"/>
        <w:ind w:firstLine="480" w:firstLineChars="200"/>
        <w:jc w:val="left"/>
        <w:rPr>
          <w:sz w:val="24"/>
          <w:highlight w:val="none"/>
        </w:rPr>
      </w:pPr>
      <w:r>
        <w:rPr>
          <w:rFonts w:hint="eastAsia"/>
          <w:sz w:val="24"/>
          <w:highlight w:val="none"/>
        </w:rPr>
        <w:t>（三）具有履行合同所必需的设备和专业技术能力；</w:t>
      </w:r>
    </w:p>
    <w:p>
      <w:pPr>
        <w:widowControl/>
        <w:spacing w:line="420" w:lineRule="exact"/>
        <w:ind w:firstLine="480" w:firstLineChars="200"/>
        <w:jc w:val="left"/>
        <w:rPr>
          <w:sz w:val="24"/>
          <w:highlight w:val="none"/>
        </w:rPr>
      </w:pPr>
      <w:r>
        <w:rPr>
          <w:rFonts w:hint="eastAsia"/>
          <w:sz w:val="24"/>
          <w:highlight w:val="none"/>
        </w:rPr>
        <w:t>（四）有依法缴纳税收的良好记录；</w:t>
      </w:r>
    </w:p>
    <w:p>
      <w:pPr>
        <w:widowControl/>
        <w:spacing w:line="420" w:lineRule="exact"/>
        <w:ind w:firstLine="480" w:firstLineChars="200"/>
        <w:jc w:val="left"/>
        <w:rPr>
          <w:sz w:val="24"/>
          <w:highlight w:val="none"/>
        </w:rPr>
      </w:pPr>
      <w:r>
        <w:rPr>
          <w:rFonts w:hint="eastAsia"/>
          <w:sz w:val="24"/>
          <w:highlight w:val="none"/>
        </w:rPr>
        <w:t>（五）参加采购活动前三年内，在经营活动中没有重大违法记录；</w:t>
      </w:r>
    </w:p>
    <w:p>
      <w:pPr>
        <w:widowControl/>
        <w:spacing w:line="420" w:lineRule="exact"/>
        <w:ind w:firstLine="480" w:firstLineChars="200"/>
        <w:jc w:val="left"/>
        <w:rPr>
          <w:sz w:val="24"/>
          <w:highlight w:val="none"/>
        </w:rPr>
      </w:pPr>
      <w:r>
        <w:rPr>
          <w:rFonts w:hint="eastAsia"/>
          <w:sz w:val="24"/>
          <w:highlight w:val="none"/>
        </w:rPr>
        <w:t>（六）法律、行政法规规定的其他条件；</w:t>
      </w:r>
    </w:p>
    <w:p>
      <w:pPr>
        <w:widowControl/>
        <w:spacing w:line="420" w:lineRule="exact"/>
        <w:ind w:firstLine="480" w:firstLineChars="200"/>
        <w:jc w:val="left"/>
        <w:rPr>
          <w:sz w:val="24"/>
          <w:highlight w:val="none"/>
        </w:rPr>
      </w:pPr>
      <w:r>
        <w:rPr>
          <w:rFonts w:hint="eastAsia"/>
          <w:sz w:val="24"/>
          <w:highlight w:val="none"/>
        </w:rPr>
        <w:t>（七）我方承诺，我单位及其现任法定代表人、主要负责人不具有行贿犯罪记录。</w:t>
      </w:r>
    </w:p>
    <w:p>
      <w:pPr>
        <w:widowControl/>
        <w:spacing w:line="420" w:lineRule="exact"/>
        <w:ind w:firstLine="480" w:firstLineChars="200"/>
        <w:jc w:val="left"/>
        <w:rPr>
          <w:sz w:val="24"/>
          <w:highlight w:val="none"/>
        </w:rPr>
      </w:pPr>
      <w:r>
        <w:rPr>
          <w:rFonts w:hint="eastAsia"/>
          <w:sz w:val="24"/>
          <w:highlight w:val="none"/>
        </w:rPr>
        <w:t>（八）我方承诺，</w:t>
      </w:r>
      <w:r>
        <w:rPr>
          <w:rFonts w:hint="eastAsia"/>
          <w:sz w:val="24"/>
          <w:highlight w:val="none"/>
          <w:lang w:val="zh-CN"/>
        </w:rPr>
        <w:t>截止至参选截止时间前一个工作日</w:t>
      </w:r>
      <w:r>
        <w:rPr>
          <w:rFonts w:hint="eastAsia"/>
          <w:sz w:val="24"/>
          <w:highlight w:val="none"/>
        </w:rPr>
        <w:t>，</w:t>
      </w:r>
      <w:r>
        <w:rPr>
          <w:rFonts w:hint="eastAsia"/>
          <w:sz w:val="24"/>
          <w:highlight w:val="none"/>
          <w:lang w:val="zh-CN"/>
        </w:rPr>
        <w:t>未在</w:t>
      </w:r>
      <w:r>
        <w:rPr>
          <w:rFonts w:hint="eastAsia"/>
          <w:sz w:val="24"/>
          <w:highlight w:val="none"/>
        </w:rPr>
        <w:t>“</w:t>
      </w:r>
      <w:r>
        <w:rPr>
          <w:rFonts w:hint="eastAsia"/>
          <w:sz w:val="24"/>
          <w:highlight w:val="none"/>
          <w:lang w:val="zh-CN"/>
        </w:rPr>
        <w:t>信用中国</w:t>
      </w:r>
      <w:r>
        <w:rPr>
          <w:rFonts w:hint="eastAsia"/>
          <w:sz w:val="24"/>
          <w:highlight w:val="none"/>
        </w:rPr>
        <w:t>”</w:t>
      </w:r>
      <w:r>
        <w:rPr>
          <w:rFonts w:hint="eastAsia"/>
          <w:sz w:val="24"/>
          <w:highlight w:val="none"/>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highlight w:val="none"/>
        </w:rPr>
      </w:pPr>
    </w:p>
    <w:p>
      <w:pPr>
        <w:spacing w:line="360" w:lineRule="auto"/>
        <w:rPr>
          <w:rFonts w:hAnsi="宋体" w:cs="宋体"/>
          <w:sz w:val="24"/>
          <w:szCs w:val="24"/>
          <w:highlight w:val="none"/>
        </w:rPr>
      </w:pPr>
    </w:p>
    <w:p>
      <w:pPr>
        <w:spacing w:line="360" w:lineRule="auto"/>
        <w:ind w:firstLine="491" w:firstLineChars="205"/>
        <w:rPr>
          <w:rFonts w:hAnsi="宋体" w:cs="宋体"/>
          <w:sz w:val="24"/>
          <w:szCs w:val="24"/>
          <w:highlight w:val="none"/>
        </w:rPr>
      </w:pPr>
      <w:r>
        <w:rPr>
          <w:rFonts w:hint="eastAsia" w:hAnsi="宋体" w:cs="宋体"/>
          <w:sz w:val="24"/>
          <w:szCs w:val="24"/>
          <w:highlight w:val="none"/>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highlight w:val="none"/>
        </w:rPr>
      </w:pPr>
      <w:r>
        <w:rPr>
          <w:rFonts w:hint="eastAsia" w:hAnsi="宋体" w:cs="宋体"/>
          <w:sz w:val="24"/>
          <w:szCs w:val="24"/>
          <w:highlight w:val="none"/>
        </w:rPr>
        <w:t>　　　</w:t>
      </w:r>
    </w:p>
    <w:p>
      <w:pPr>
        <w:spacing w:line="360" w:lineRule="auto"/>
        <w:ind w:firstLine="491" w:firstLineChars="205"/>
        <w:rPr>
          <w:rFonts w:hAnsi="宋体" w:cs="宋体"/>
          <w:sz w:val="24"/>
          <w:szCs w:val="24"/>
          <w:highlight w:val="none"/>
        </w:rPr>
      </w:pPr>
      <w:r>
        <w:rPr>
          <w:rFonts w:hint="eastAsia" w:hAnsi="宋体" w:cs="宋体"/>
          <w:sz w:val="24"/>
          <w:szCs w:val="24"/>
          <w:highlight w:val="none"/>
        </w:rPr>
        <w:t>　　　</w:t>
      </w:r>
    </w:p>
    <w:p>
      <w:pPr>
        <w:adjustRightInd w:val="0"/>
        <w:spacing w:line="400" w:lineRule="exact"/>
        <w:ind w:left="359" w:leftChars="171" w:right="332" w:rightChars="158" w:firstLine="900" w:firstLineChars="375"/>
        <w:jc w:val="left"/>
        <w:rPr>
          <w:rFonts w:hAnsi="宋体"/>
          <w:bCs/>
          <w:sz w:val="24"/>
          <w:highlight w:val="none"/>
        </w:rPr>
      </w:pPr>
      <w:r>
        <w:rPr>
          <w:rFonts w:hint="eastAsia" w:hAnsi="宋体"/>
          <w:bCs/>
          <w:sz w:val="24"/>
          <w:highlight w:val="none"/>
        </w:rPr>
        <w:t>参选供应商名称：（盖章)</w:t>
      </w:r>
    </w:p>
    <w:p>
      <w:pPr>
        <w:adjustRightInd w:val="0"/>
        <w:spacing w:line="400" w:lineRule="exact"/>
        <w:ind w:left="359" w:leftChars="171" w:right="332" w:rightChars="158" w:firstLine="900" w:firstLineChars="375"/>
        <w:jc w:val="left"/>
        <w:rPr>
          <w:rFonts w:hAnsi="宋体"/>
          <w:bCs/>
          <w:sz w:val="24"/>
          <w:highlight w:val="none"/>
        </w:rPr>
      </w:pPr>
      <w:r>
        <w:rPr>
          <w:rFonts w:hint="eastAsia" w:hAnsi="宋体"/>
          <w:sz w:val="24"/>
          <w:highlight w:val="none"/>
        </w:rPr>
        <w:t>法定代表人或授权代表（签字或盖章)</w:t>
      </w:r>
      <w:r>
        <w:rPr>
          <w:rFonts w:hint="eastAsia" w:hAnsi="宋体"/>
          <w:bCs/>
          <w:sz w:val="24"/>
          <w:highlight w:val="none"/>
        </w:rPr>
        <w:t>：</w:t>
      </w:r>
    </w:p>
    <w:p>
      <w:pPr>
        <w:adjustRightInd w:val="0"/>
        <w:spacing w:line="400" w:lineRule="exact"/>
        <w:ind w:left="359" w:leftChars="171" w:right="332" w:rightChars="158" w:firstLine="900" w:firstLineChars="375"/>
        <w:jc w:val="left"/>
        <w:rPr>
          <w:rFonts w:hAnsi="宋体"/>
          <w:bCs/>
          <w:sz w:val="24"/>
          <w:highlight w:val="none"/>
        </w:rPr>
      </w:pPr>
      <w:r>
        <w:rPr>
          <w:rFonts w:hint="eastAsia" w:hAnsi="宋体"/>
          <w:bCs/>
          <w:sz w:val="24"/>
          <w:highlight w:val="none"/>
        </w:rPr>
        <w:t>参选日期:</w:t>
      </w:r>
    </w:p>
    <w:p>
      <w:pPr>
        <w:spacing w:line="400" w:lineRule="exact"/>
        <w:rPr>
          <w:rFonts w:ascii="仿宋_GB2312" w:eastAsia="仿宋_GB2312"/>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A93C1A"/>
    <w:multiLevelType w:val="singleLevel"/>
    <w:tmpl w:val="42A93C1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3MGU1ZThmOTc4MTJiOTIyODg2ZmFmOWUzZmU5ZGIifQ=="/>
  </w:docVars>
  <w:rsids>
    <w:rsidRoot w:val="003C008B"/>
    <w:rsid w:val="000139A5"/>
    <w:rsid w:val="000C5395"/>
    <w:rsid w:val="000F64D3"/>
    <w:rsid w:val="0019627D"/>
    <w:rsid w:val="001E0F74"/>
    <w:rsid w:val="00243BEF"/>
    <w:rsid w:val="00262BF2"/>
    <w:rsid w:val="00297B62"/>
    <w:rsid w:val="00304F7E"/>
    <w:rsid w:val="00321F5A"/>
    <w:rsid w:val="0038588F"/>
    <w:rsid w:val="003C008B"/>
    <w:rsid w:val="004115F6"/>
    <w:rsid w:val="004D76DF"/>
    <w:rsid w:val="004F6C00"/>
    <w:rsid w:val="0054053F"/>
    <w:rsid w:val="00553864"/>
    <w:rsid w:val="00563F81"/>
    <w:rsid w:val="005C13EE"/>
    <w:rsid w:val="005C7DF9"/>
    <w:rsid w:val="006560F7"/>
    <w:rsid w:val="0067016F"/>
    <w:rsid w:val="00680F24"/>
    <w:rsid w:val="006857F0"/>
    <w:rsid w:val="006C2166"/>
    <w:rsid w:val="00701F1F"/>
    <w:rsid w:val="00717763"/>
    <w:rsid w:val="00722342"/>
    <w:rsid w:val="00743606"/>
    <w:rsid w:val="007649C7"/>
    <w:rsid w:val="00794164"/>
    <w:rsid w:val="00817B0A"/>
    <w:rsid w:val="00821AB3"/>
    <w:rsid w:val="00827ECA"/>
    <w:rsid w:val="00851EBB"/>
    <w:rsid w:val="00871743"/>
    <w:rsid w:val="00906AA6"/>
    <w:rsid w:val="00955E75"/>
    <w:rsid w:val="00AA0517"/>
    <w:rsid w:val="00AB7407"/>
    <w:rsid w:val="00AE04CF"/>
    <w:rsid w:val="00B537F8"/>
    <w:rsid w:val="00B76E60"/>
    <w:rsid w:val="00C22B29"/>
    <w:rsid w:val="00C502BD"/>
    <w:rsid w:val="00C568E3"/>
    <w:rsid w:val="00C65230"/>
    <w:rsid w:val="00CA7668"/>
    <w:rsid w:val="00CB586E"/>
    <w:rsid w:val="00CD069B"/>
    <w:rsid w:val="00E42161"/>
    <w:rsid w:val="00E55A53"/>
    <w:rsid w:val="00E8554F"/>
    <w:rsid w:val="00EF3815"/>
    <w:rsid w:val="00F128C6"/>
    <w:rsid w:val="00F909B7"/>
    <w:rsid w:val="00FC411C"/>
    <w:rsid w:val="00FF667A"/>
    <w:rsid w:val="0D175790"/>
    <w:rsid w:val="13265DD7"/>
    <w:rsid w:val="14FC247C"/>
    <w:rsid w:val="17191B31"/>
    <w:rsid w:val="195125B2"/>
    <w:rsid w:val="2DB00F7F"/>
    <w:rsid w:val="2F4D5ED7"/>
    <w:rsid w:val="2F9813AA"/>
    <w:rsid w:val="38C52AE4"/>
    <w:rsid w:val="55B4610A"/>
    <w:rsid w:val="5B007132"/>
    <w:rsid w:val="609E031F"/>
    <w:rsid w:val="64C040E7"/>
    <w:rsid w:val="65DA6FA5"/>
    <w:rsid w:val="73606460"/>
    <w:rsid w:val="77B26EA2"/>
    <w:rsid w:val="7890358C"/>
    <w:rsid w:val="7D25563B"/>
    <w:rsid w:val="7DA67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Body Text Indent"/>
    <w:basedOn w:val="1"/>
    <w:autoRedefine/>
    <w:qFormat/>
    <w:uiPriority w:val="0"/>
    <w:pPr>
      <w:spacing w:after="120"/>
      <w:ind w:left="420" w:leftChars="200"/>
    </w:pPr>
    <w:rPr>
      <w:rFonts w:ascii="Times New Roman"/>
      <w:szCs w:val="24"/>
    </w:rPr>
  </w:style>
  <w:style w:type="paragraph" w:styleId="4">
    <w:name w:val="footer"/>
    <w:basedOn w:val="1"/>
    <w:link w:val="11"/>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autoRedefine/>
    <w:semiHidden/>
    <w:unhideWhenUsed/>
    <w:qFormat/>
    <w:uiPriority w:val="99"/>
    <w:pPr>
      <w:ind w:firstLine="420" w:firstLineChars="200"/>
    </w:pPr>
  </w:style>
  <w:style w:type="character" w:styleId="9">
    <w:name w:val="Hyperlink"/>
    <w:basedOn w:val="8"/>
    <w:autoRedefine/>
    <w:unhideWhenUsed/>
    <w:qFormat/>
    <w:uiPriority w:val="99"/>
    <w:rPr>
      <w:color w:val="0000FF" w:themeColor="hyperlink"/>
      <w:u w:val="single"/>
      <w14:textFill>
        <w14:solidFill>
          <w14:schemeClr w14:val="hlink"/>
        </w14:solidFill>
      </w14:textFill>
    </w:rPr>
  </w:style>
  <w:style w:type="character" w:customStyle="1" w:styleId="10">
    <w:name w:val="页眉 Char"/>
    <w:basedOn w:val="8"/>
    <w:link w:val="5"/>
    <w:autoRedefine/>
    <w:semiHidden/>
    <w:qFormat/>
    <w:uiPriority w:val="99"/>
    <w:rPr>
      <w:sz w:val="18"/>
      <w:szCs w:val="18"/>
    </w:rPr>
  </w:style>
  <w:style w:type="character" w:customStyle="1" w:styleId="11">
    <w:name w:val="页脚 Char"/>
    <w:basedOn w:val="8"/>
    <w:link w:val="4"/>
    <w:autoRedefine/>
    <w:semiHidden/>
    <w:qFormat/>
    <w:uiPriority w:val="99"/>
    <w:rPr>
      <w:sz w:val="18"/>
      <w:szCs w:val="18"/>
    </w:rPr>
  </w:style>
  <w:style w:type="paragraph" w:customStyle="1" w:styleId="12">
    <w:name w:val="Table Text"/>
    <w:basedOn w:val="1"/>
    <w:autoRedefine/>
    <w:semiHidden/>
    <w:qFormat/>
    <w:uiPriority w:val="0"/>
    <w:rPr>
      <w:rFonts w:ascii="宋体" w:hAnsi="宋体" w:eastAsia="宋体" w:cs="宋体"/>
      <w:sz w:val="24"/>
      <w:szCs w:val="24"/>
      <w:lang w:val="en-US" w:eastAsia="en-US" w:bidi="ar-SA"/>
    </w:rPr>
  </w:style>
  <w:style w:type="table" w:customStyle="1" w:styleId="13">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642</Words>
  <Characters>3660</Characters>
  <Lines>30</Lines>
  <Paragraphs>8</Paragraphs>
  <TotalTime>48</TotalTime>
  <ScaleCrop>false</ScaleCrop>
  <LinksUpToDate>false</LinksUpToDate>
  <CharactersWithSpaces>4294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2023-05-12T09:36:00Z</dcterms:created>
  <dc:creator>SBK-WS</dc:creator>
  <cp:lastModifiedBy>设备科王霜</cp:lastModifiedBy>
  <dcterms:modified xsi:type="dcterms:W3CDTF">2024-03-04T09:36:51Z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45B33AC8D6F5415FA5D50B86C672D400_13</vt:lpwstr>
  </property>
</Properties>
</file>