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新宋体" w:hAnsi="新宋体" w:eastAsia="新宋体" w:cs="新宋体"/>
          <w:sz w:val="28"/>
        </w:rPr>
      </w:pPr>
      <w:bookmarkStart w:id="0" w:name="_GoBack"/>
      <w:bookmarkEnd w:id="0"/>
      <w:r>
        <w:rPr>
          <w:rFonts w:hint="eastAsia" w:ascii="新宋体" w:hAnsi="新宋体" w:eastAsia="新宋体" w:cs="新宋体"/>
          <w:sz w:val="28"/>
          <w:lang w:eastAsia="zh-CN"/>
        </w:rPr>
        <w:t>VIP病房生活用品采购及配送服务</w:t>
      </w:r>
      <w:r>
        <w:rPr>
          <w:rFonts w:hint="eastAsia" w:ascii="新宋体" w:hAnsi="新宋体" w:eastAsia="新宋体" w:cs="新宋体"/>
          <w:sz w:val="28"/>
        </w:rPr>
        <w:t>需求</w:t>
      </w:r>
      <w:r>
        <w:rPr>
          <w:rFonts w:hint="eastAsia" w:ascii="新宋体" w:hAnsi="新宋体" w:eastAsia="新宋体" w:cs="新宋体"/>
          <w:sz w:val="28"/>
          <w:lang w:eastAsia="zh-CN"/>
        </w:rPr>
        <w:t>（第二次）</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VIP病房生活用品采购及配送服务采购项目</w:t>
      </w:r>
      <w:r>
        <w:rPr>
          <w:rFonts w:hint="eastAsia" w:ascii="新宋体" w:hAnsi="新宋体" w:eastAsia="新宋体" w:cs="新宋体"/>
          <w:sz w:val="28"/>
        </w:rPr>
        <w:t>。请在正文部分添加公司名称，授权代表姓名，联系方式。</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lang w:val="en-US" w:eastAsia="zh-CN"/>
        </w:rPr>
        <w:t>如本项目第一次挂网，公司已经提交比选文件，则无须再次提交，但需在报名时间内到成都市武侯区广福桥街8号3号楼7楼707办公室做好登记签到。</w:t>
      </w:r>
    </w:p>
    <w:p>
      <w:pPr>
        <w:widowControl/>
        <w:jc w:val="left"/>
        <w:rPr>
          <w:rFonts w:hint="eastAsia" w:ascii="新宋体" w:hAnsi="新宋体" w:eastAsia="新宋体" w:cs="新宋体"/>
          <w:sz w:val="28"/>
        </w:rPr>
      </w:pPr>
      <w:r>
        <w:rPr>
          <w:rFonts w:hint="eastAsia" w:ascii="新宋体" w:hAnsi="新宋体" w:eastAsia="新宋体" w:cs="新宋体"/>
          <w:sz w:val="28"/>
          <w:lang w:val="en-US" w:eastAsia="zh-CN"/>
        </w:rPr>
        <w:t>3</w:t>
      </w:r>
      <w:r>
        <w:rPr>
          <w:rFonts w:hint="eastAsia" w:ascii="新宋体" w:hAnsi="新宋体" w:eastAsia="新宋体" w:cs="新宋体"/>
          <w:sz w:val="28"/>
        </w:rPr>
        <w:t>、</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val="en-US" w:eastAsia="zh-CN"/>
        </w:rPr>
        <w:t>4</w:t>
      </w:r>
      <w:r>
        <w:rPr>
          <w:rFonts w:hint="eastAsia" w:ascii="新宋体" w:hAnsi="新宋体" w:eastAsia="新宋体" w:cs="新宋体"/>
          <w:sz w:val="28"/>
        </w:rPr>
        <w:t>、需求清单</w:t>
      </w:r>
      <w:r>
        <w:rPr>
          <w:rFonts w:hint="eastAsia" w:ascii="新宋体" w:hAnsi="新宋体" w:eastAsia="新宋体" w:cs="新宋体"/>
          <w:sz w:val="28"/>
          <w:lang w:eastAsia="zh-CN"/>
        </w:rPr>
        <w:t>：</w:t>
      </w:r>
    </w:p>
    <w:tbl>
      <w:tblPr>
        <w:tblStyle w:val="5"/>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410"/>
        <w:gridCol w:w="1740"/>
        <w:gridCol w:w="34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序号</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产品名称</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数量</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备注</w:t>
            </w:r>
          </w:p>
        </w:tc>
        <w:tc>
          <w:tcPr>
            <w:tcW w:w="13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1</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一次性洗漱用品</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包括纯棉毛巾、漱口杯、牙膏、牙刷、梳子、沐浴露、洗发水、护发素、香皂</w:t>
            </w:r>
          </w:p>
        </w:tc>
        <w:tc>
          <w:tcPr>
            <w:tcW w:w="1380"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按照五星级酒店配置质量提供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一次性使用拖鞋</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3</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抽纸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200抽/包，三层，中号</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4</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卷纸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实心卷，三层，宽度≥10cm</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4"/>
                <w:szCs w:val="21"/>
                <w:vertAlign w:val="baseline"/>
                <w:lang w:val="en-US" w:eastAsia="zh-CN"/>
              </w:rPr>
            </w:pPr>
            <w:r>
              <w:rPr>
                <w:rFonts w:hint="eastAsia" w:ascii="新宋体" w:hAnsi="新宋体" w:eastAsia="新宋体" w:cs="新宋体"/>
                <w:sz w:val="24"/>
                <w:szCs w:val="21"/>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一次性使用马桶垫</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4"/>
                <w:szCs w:val="21"/>
                <w:vertAlign w:val="baseline"/>
                <w:lang w:eastAsia="zh-CN"/>
              </w:rPr>
            </w:pPr>
            <w:r>
              <w:rPr>
                <w:rFonts w:hint="eastAsia" w:ascii="新宋体" w:hAnsi="新宋体" w:eastAsia="新宋体" w:cs="新宋体"/>
                <w:sz w:val="24"/>
                <w:szCs w:val="21"/>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4"/>
                <w:szCs w:val="21"/>
                <w:vertAlign w:val="baseline"/>
                <w:lang w:eastAsia="zh-CN"/>
              </w:rPr>
            </w:pPr>
          </w:p>
        </w:tc>
      </w:tr>
    </w:tbl>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8"/>
          <w:szCs w:val="24"/>
        </w:rPr>
        <w:t xml:space="preserve">附件3： </w:t>
      </w:r>
      <w:r>
        <w:rPr>
          <w:rFonts w:hint="eastAsia" w:ascii="仿宋_GB2312" w:hAnsi="微软雅黑" w:eastAsia="仿宋_GB2312" w:cs="宋体"/>
          <w:kern w:val="0"/>
          <w:sz w:val="24"/>
          <w:szCs w:val="24"/>
        </w:rPr>
        <w:t>报价（参考）(单独密封，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tbl>
      <w:tblPr>
        <w:tblStyle w:val="4"/>
        <w:tblW w:w="9348" w:type="dxa"/>
        <w:jc w:val="center"/>
        <w:tblLayout w:type="fixed"/>
        <w:tblCellMar>
          <w:top w:w="0" w:type="dxa"/>
          <w:left w:w="108" w:type="dxa"/>
          <w:bottom w:w="0" w:type="dxa"/>
          <w:right w:w="108" w:type="dxa"/>
        </w:tblCellMar>
      </w:tblPr>
      <w:tblGrid>
        <w:gridCol w:w="561"/>
        <w:gridCol w:w="1485"/>
        <w:gridCol w:w="1456"/>
        <w:gridCol w:w="1214"/>
        <w:gridCol w:w="1426"/>
        <w:gridCol w:w="1277"/>
        <w:gridCol w:w="1005"/>
        <w:gridCol w:w="924"/>
      </w:tblGrid>
      <w:tr>
        <w:tblPrEx>
          <w:tblCellMar>
            <w:top w:w="0" w:type="dxa"/>
            <w:left w:w="108" w:type="dxa"/>
            <w:bottom w:w="0" w:type="dxa"/>
            <w:right w:w="108" w:type="dxa"/>
          </w:tblCellMar>
        </w:tblPrEx>
        <w:trPr>
          <w:trHeight w:val="450" w:hRule="atLeast"/>
          <w:jc w:val="center"/>
        </w:trPr>
        <w:tc>
          <w:tcPr>
            <w:tcW w:w="561"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148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45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21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42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12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eastAsia="zh-CN"/>
              </w:rPr>
            </w:pPr>
            <w:r>
              <w:rPr>
                <w:rFonts w:hint="eastAsia" w:ascii="仿宋" w:hAnsi="仿宋" w:eastAsia="仿宋" w:cs="宋体"/>
                <w:color w:val="000000" w:themeColor="text1"/>
                <w:kern w:val="0"/>
                <w:sz w:val="20"/>
                <w:szCs w:val="18"/>
              </w:rPr>
              <w:t>计价单位</w:t>
            </w:r>
            <w:r>
              <w:rPr>
                <w:rFonts w:hint="eastAsia" w:ascii="仿宋" w:hAnsi="仿宋" w:eastAsia="仿宋" w:cs="宋体"/>
                <w:color w:val="000000" w:themeColor="text1"/>
                <w:kern w:val="0"/>
                <w:sz w:val="20"/>
                <w:szCs w:val="18"/>
                <w:lang w:eastAsia="zh-CN"/>
              </w:rPr>
              <w:t>（最小单位）</w:t>
            </w:r>
          </w:p>
        </w:tc>
        <w:tc>
          <w:tcPr>
            <w:tcW w:w="100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报价</w:t>
            </w:r>
          </w:p>
        </w:tc>
        <w:tc>
          <w:tcPr>
            <w:tcW w:w="92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2</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仿宋" w:hAnsi="仿宋" w:eastAsia="仿宋"/>
                <w:sz w:val="20"/>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bl>
    <w:p>
      <w:pPr>
        <w:widowControl/>
        <w:shd w:val="clear" w:color="auto" w:fill="FFFFFF"/>
        <w:spacing w:line="400" w:lineRule="exact"/>
        <w:jc w:val="left"/>
        <w:rPr>
          <w:rFonts w:ascii="仿宋_GB2312" w:hAnsi="微软雅黑" w:eastAsia="仿宋_GB2312" w:cs="宋体"/>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DF89"/>
    <w:multiLevelType w:val="singleLevel"/>
    <w:tmpl w:val="18AEDF89"/>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2B24294"/>
    <w:rsid w:val="06285F4E"/>
    <w:rsid w:val="0C1B46C7"/>
    <w:rsid w:val="194B77F9"/>
    <w:rsid w:val="1DBA697C"/>
    <w:rsid w:val="235651B5"/>
    <w:rsid w:val="253C4BAE"/>
    <w:rsid w:val="2775660A"/>
    <w:rsid w:val="61987BA3"/>
    <w:rsid w:val="7C310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0</TotalTime>
  <ScaleCrop>false</ScaleCrop>
  <LinksUpToDate>false</LinksUpToDate>
  <CharactersWithSpaces>4344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2023-12-25T09:44:28Z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6E43CC0B32824C25922EB5F3234E57F0_12</vt:lpwstr>
  </property>
</Properties>
</file>