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D6A" w:rsidRPr="008B2A04" w:rsidRDefault="00F33FAA" w:rsidP="00F33FAA">
      <w:pPr>
        <w:pStyle w:val="a5"/>
        <w:spacing w:afterLines="50"/>
        <w:ind w:firstLineChars="0" w:firstLine="0"/>
        <w:jc w:val="center"/>
        <w:outlineLvl w:val="0"/>
        <w:rPr>
          <w:b/>
          <w:sz w:val="44"/>
          <w:szCs w:val="44"/>
        </w:rPr>
      </w:pPr>
      <w:bookmarkStart w:id="0" w:name="_Toc80005402"/>
      <w:r>
        <w:rPr>
          <w:rFonts w:hint="eastAsia"/>
          <w:b/>
          <w:sz w:val="44"/>
          <w:szCs w:val="44"/>
        </w:rPr>
        <w:t>项目背景</w:t>
      </w:r>
    </w:p>
    <w:p w:rsidR="006A4D6A" w:rsidRPr="008B2A04" w:rsidRDefault="008B2A04" w:rsidP="00F33FAA">
      <w:pPr>
        <w:pStyle w:val="a5"/>
        <w:spacing w:afterLines="50"/>
        <w:ind w:firstLineChars="196" w:firstLine="551"/>
        <w:outlineLvl w:val="0"/>
        <w:rPr>
          <w:rFonts w:ascii="仿宋" w:eastAsia="仿宋" w:hAnsi="仿宋"/>
          <w:b/>
          <w:sz w:val="28"/>
          <w:szCs w:val="28"/>
        </w:rPr>
      </w:pPr>
      <w:r w:rsidRPr="008B2A04">
        <w:rPr>
          <w:rFonts w:ascii="仿宋" w:eastAsia="仿宋" w:hAnsi="仿宋" w:hint="eastAsia"/>
          <w:b/>
          <w:sz w:val="28"/>
          <w:szCs w:val="28"/>
        </w:rPr>
        <w:t>我院目前病理</w:t>
      </w:r>
      <w:r w:rsidR="00215259" w:rsidRPr="008B2A04">
        <w:rPr>
          <w:rFonts w:ascii="仿宋" w:eastAsia="仿宋" w:hAnsi="仿宋" w:hint="eastAsia"/>
          <w:b/>
          <w:sz w:val="28"/>
          <w:szCs w:val="28"/>
        </w:rPr>
        <w:t>现状：</w:t>
      </w:r>
      <w:r w:rsidR="00215259" w:rsidRPr="008B2A04">
        <w:rPr>
          <w:rFonts w:ascii="仿宋" w:eastAsia="仿宋" w:hAnsi="仿宋" w:cs="Times New Roman" w:hint="eastAsia"/>
          <w:bCs/>
          <w:sz w:val="28"/>
          <w:szCs w:val="28"/>
        </w:rPr>
        <w:t>我院病理为单机系统，所有报告以纸质板流转，临床医生在医生站无法联网查看报告和取值。</w:t>
      </w:r>
    </w:p>
    <w:bookmarkEnd w:id="0"/>
    <w:p w:rsidR="006A4D6A" w:rsidRPr="008B2A04" w:rsidRDefault="008B2A04" w:rsidP="008B2A04">
      <w:pPr>
        <w:pStyle w:val="a6"/>
        <w:ind w:firstLine="562"/>
        <w:rPr>
          <w:szCs w:val="28"/>
        </w:rPr>
      </w:pPr>
      <w:r w:rsidRPr="008B2A04">
        <w:rPr>
          <w:rFonts w:hint="eastAsia"/>
          <w:b/>
          <w:szCs w:val="28"/>
        </w:rPr>
        <w:t>建设目标：</w:t>
      </w:r>
      <w:r w:rsidR="00215259" w:rsidRPr="008B2A04">
        <w:rPr>
          <w:rFonts w:hint="eastAsia"/>
          <w:szCs w:val="28"/>
        </w:rPr>
        <w:t xml:space="preserve">在医院的信息化建设中， 病理的全程数字化管理是医院建立完整电子病历管理的必要组成部分，与影像数据的数字化管理和化验数据的数字化管理具有同等重要的地位。可以解决长期以来困扰医院的病理资料无法有效保存的问题； 既可以通过有效的分工提高技师的工作效率， 也可以医生通过和历史数据对比， 更好的观察病情和治疗效果， </w:t>
      </w:r>
      <w:r w:rsidR="00F33FAA">
        <w:rPr>
          <w:rFonts w:hint="eastAsia"/>
          <w:szCs w:val="28"/>
        </w:rPr>
        <w:t>提高医院的临床和科研工作水平。</w:t>
      </w:r>
      <w:r w:rsidR="00F33FAA" w:rsidRPr="008B2A04">
        <w:rPr>
          <w:szCs w:val="28"/>
        </w:rPr>
        <w:t xml:space="preserve"> </w:t>
      </w:r>
    </w:p>
    <w:p w:rsidR="006A4D6A" w:rsidRPr="008B2A04" w:rsidRDefault="00215259">
      <w:pPr>
        <w:pStyle w:val="a6"/>
        <w:ind w:firstLine="560"/>
        <w:rPr>
          <w:szCs w:val="28"/>
        </w:rPr>
      </w:pPr>
      <w:r w:rsidRPr="008B2A04">
        <w:rPr>
          <w:rFonts w:hint="eastAsia"/>
          <w:szCs w:val="28"/>
        </w:rPr>
        <w:t>病理检查工作一直被誉为医疗检查中的“金标准”,因此对整个检查过程进行严格的质量控制非常重要。 然而随着医院的不断发展， 病理科业务依然停留在病理科室内部， 并且大多都存在手工流程， 也并不具备电子申请流程和标本采集条码化流程。特别对病理检查过程从电子申请、 标本采集、 标本运送、 标本接收、 病理取材、 脱水、 包埋、 切片/制片到出具报告至少涉及十多个不同环节或流程,而对这些环节及流程进行有效监控及管理,需要良好的病理信息管理系统， 一个全面标准的病理信息管理系统， 可以优化病理科负责的流程， 减少技师和主任的工作量， 并且减少了因流程的过多、 样本经手人过多等原因造成的失误，所以一个电子化、 条码化、 全面性、 标准化的病理系统是病理科亟需的。</w:t>
      </w:r>
    </w:p>
    <w:p w:rsidR="006A4D6A" w:rsidRDefault="00215259" w:rsidP="00F33FAA">
      <w:pPr>
        <w:spacing w:afterLines="50"/>
        <w:ind w:firstLineChars="196" w:firstLine="551"/>
        <w:outlineLvl w:val="0"/>
        <w:rPr>
          <w:rFonts w:ascii="仿宋" w:eastAsia="仿宋" w:hAnsi="仿宋"/>
          <w:b/>
          <w:sz w:val="28"/>
          <w:szCs w:val="28"/>
        </w:rPr>
      </w:pPr>
      <w:bookmarkStart w:id="1" w:name="_Toc80005404"/>
      <w:r w:rsidRPr="008B2A04">
        <w:rPr>
          <w:rFonts w:ascii="仿宋" w:eastAsia="仿宋" w:hAnsi="仿宋" w:hint="eastAsia"/>
          <w:b/>
          <w:sz w:val="28"/>
          <w:szCs w:val="28"/>
        </w:rPr>
        <w:t>建设内容</w:t>
      </w:r>
      <w:bookmarkEnd w:id="1"/>
    </w:p>
    <w:p w:rsidR="006A4D6A" w:rsidRPr="008B2A04" w:rsidRDefault="00215259" w:rsidP="00F33FAA">
      <w:pPr>
        <w:pStyle w:val="a5"/>
        <w:numPr>
          <w:ilvl w:val="1"/>
          <w:numId w:val="1"/>
        </w:numPr>
        <w:spacing w:beforeLines="50" w:afterLines="50"/>
        <w:ind w:left="567" w:firstLineChars="0" w:hanging="567"/>
        <w:outlineLvl w:val="1"/>
        <w:rPr>
          <w:rFonts w:ascii="仿宋" w:eastAsia="仿宋" w:hAnsi="仿宋"/>
          <w:b/>
          <w:sz w:val="28"/>
          <w:szCs w:val="28"/>
        </w:rPr>
      </w:pPr>
      <w:bookmarkStart w:id="2" w:name="_Toc80005412"/>
      <w:r w:rsidRPr="008B2A04">
        <w:rPr>
          <w:rFonts w:ascii="仿宋" w:eastAsia="仿宋" w:hAnsi="仿宋" w:hint="eastAsia"/>
          <w:b/>
          <w:sz w:val="28"/>
          <w:szCs w:val="28"/>
        </w:rPr>
        <w:t>病理信息系统</w:t>
      </w:r>
      <w:bookmarkEnd w:id="2"/>
    </w:p>
    <w:p w:rsidR="006A4D6A" w:rsidRPr="008B2A04" w:rsidRDefault="00215259">
      <w:pPr>
        <w:pStyle w:val="a6"/>
        <w:numPr>
          <w:ilvl w:val="0"/>
          <w:numId w:val="2"/>
        </w:numPr>
        <w:ind w:leftChars="-50" w:left="-105" w:firstLine="560"/>
        <w:rPr>
          <w:szCs w:val="28"/>
        </w:rPr>
      </w:pPr>
      <w:r w:rsidRPr="008B2A04">
        <w:rPr>
          <w:rFonts w:hint="eastAsia"/>
          <w:szCs w:val="28"/>
        </w:rPr>
        <w:lastRenderedPageBreak/>
        <w:t>提供病理科全流程闭环管理：可进行开立申请单、标本登记、验收，病人信息HIS提取、大体标本照相、标记、测量，制片等流程质控管理，图像采集、存储，报告诊断、审核、打印与发送、数字切片保存，资料归档与借还片管理等，实现病理科全流程闭环管理，使其达到管理科学化、报告电子化、图像数字化和系统智能化的目标；</w:t>
      </w:r>
    </w:p>
    <w:p w:rsidR="006A4D6A" w:rsidRPr="008B2A04" w:rsidRDefault="00215259">
      <w:pPr>
        <w:pStyle w:val="a6"/>
        <w:numPr>
          <w:ilvl w:val="0"/>
          <w:numId w:val="2"/>
        </w:numPr>
        <w:ind w:leftChars="-50" w:left="-105" w:firstLine="560"/>
        <w:rPr>
          <w:szCs w:val="28"/>
        </w:rPr>
      </w:pPr>
      <w:r w:rsidRPr="008B2A04">
        <w:rPr>
          <w:rFonts w:hint="eastAsia"/>
          <w:szCs w:val="28"/>
        </w:rPr>
        <w:t>可按病例库进行分库登记，如组织学（常规）、细胞学、液基细胞、外院送检肾穿刺等，用户可自定义增加病例库。病例登记时系统可自动检索当前病人的历次检查记录；</w:t>
      </w:r>
    </w:p>
    <w:p w:rsidR="006A4D6A" w:rsidRPr="008B2A04" w:rsidRDefault="00215259">
      <w:pPr>
        <w:pStyle w:val="a6"/>
        <w:numPr>
          <w:ilvl w:val="0"/>
          <w:numId w:val="2"/>
        </w:numPr>
        <w:ind w:leftChars="-50" w:left="-105" w:firstLine="560"/>
        <w:rPr>
          <w:szCs w:val="28"/>
        </w:rPr>
      </w:pPr>
      <w:r w:rsidRPr="008B2A04">
        <w:rPr>
          <w:rFonts w:hint="eastAsia"/>
          <w:szCs w:val="28"/>
        </w:rPr>
        <w:t>系统提供病历工作流程色标管理，通过颜色标记直观地提示已登录、已取材、已制片、已延期、已诊断、已审核、已打印、已发送；</w:t>
      </w:r>
    </w:p>
    <w:p w:rsidR="006A4D6A" w:rsidRPr="008B2A04" w:rsidRDefault="00215259">
      <w:pPr>
        <w:pStyle w:val="a6"/>
        <w:numPr>
          <w:ilvl w:val="0"/>
          <w:numId w:val="2"/>
        </w:numPr>
        <w:ind w:leftChars="-50" w:left="-105" w:firstLine="560"/>
        <w:rPr>
          <w:szCs w:val="28"/>
        </w:rPr>
      </w:pPr>
      <w:r w:rsidRPr="008B2A04">
        <w:rPr>
          <w:rFonts w:hint="eastAsia"/>
          <w:szCs w:val="28"/>
        </w:rPr>
        <w:t>提供多种病人信息快速录入方法，录入过程可采用提示选取、数字代码或与医院HIS系统连接直接导入病人信息，需打字机会极少；</w:t>
      </w:r>
    </w:p>
    <w:p w:rsidR="006A4D6A" w:rsidRPr="008B2A04" w:rsidRDefault="00215259">
      <w:pPr>
        <w:pStyle w:val="a6"/>
        <w:numPr>
          <w:ilvl w:val="0"/>
          <w:numId w:val="2"/>
        </w:numPr>
        <w:ind w:leftChars="-50" w:left="-105" w:firstLine="560"/>
        <w:rPr>
          <w:szCs w:val="28"/>
        </w:rPr>
      </w:pPr>
      <w:r w:rsidRPr="008B2A04">
        <w:rPr>
          <w:rFonts w:hint="eastAsia"/>
          <w:szCs w:val="28"/>
        </w:rPr>
        <w:t>提供各病种的结构化报告，如肺癌、结直肠癌等；</w:t>
      </w:r>
    </w:p>
    <w:p w:rsidR="006A4D6A" w:rsidRPr="008B2A04" w:rsidRDefault="00215259">
      <w:pPr>
        <w:pStyle w:val="a6"/>
        <w:numPr>
          <w:ilvl w:val="0"/>
          <w:numId w:val="2"/>
        </w:numPr>
        <w:ind w:leftChars="-50" w:left="-105" w:firstLine="560"/>
        <w:rPr>
          <w:szCs w:val="28"/>
        </w:rPr>
      </w:pPr>
      <w:r w:rsidRPr="008B2A04">
        <w:rPr>
          <w:rFonts w:hint="eastAsia"/>
          <w:szCs w:val="28"/>
        </w:rPr>
        <w:t>提供多种灵活的查询统计方法，有利于科室日常工作的快速查询，精确统计及开展科研活动。统计结果能以直方图、饼图或二维表格形式显示，可导出至Excel、HTML、XML、Text等格式文件进行存档；</w:t>
      </w:r>
    </w:p>
    <w:p w:rsidR="006A4D6A" w:rsidRPr="008B2A04" w:rsidRDefault="00215259">
      <w:pPr>
        <w:pStyle w:val="a6"/>
        <w:numPr>
          <w:ilvl w:val="0"/>
          <w:numId w:val="2"/>
        </w:numPr>
        <w:ind w:leftChars="-50" w:left="-105" w:firstLine="560"/>
        <w:rPr>
          <w:szCs w:val="28"/>
        </w:rPr>
      </w:pPr>
      <w:r w:rsidRPr="008B2A04">
        <w:rPr>
          <w:rFonts w:hint="eastAsia"/>
          <w:szCs w:val="28"/>
        </w:rPr>
        <w:t>提供基于ICD-10疾病编码的精确病例查询功能；</w:t>
      </w:r>
    </w:p>
    <w:p w:rsidR="006A4D6A" w:rsidRPr="008B2A04" w:rsidRDefault="00215259">
      <w:pPr>
        <w:pStyle w:val="a6"/>
        <w:numPr>
          <w:ilvl w:val="0"/>
          <w:numId w:val="2"/>
        </w:numPr>
        <w:ind w:leftChars="-50" w:left="-105" w:firstLine="560"/>
        <w:rPr>
          <w:szCs w:val="28"/>
        </w:rPr>
      </w:pPr>
      <w:r w:rsidRPr="008B2A04">
        <w:rPr>
          <w:rFonts w:hint="eastAsia"/>
          <w:szCs w:val="28"/>
        </w:rPr>
        <w:t>提供典型的大体所见、光镜所见常用词、诊断模板、词库等快捷生成报告的功能，采用标准化报告模板和操作窗口分离式设 计，各种诊断模块更加结构化、规范化；</w:t>
      </w:r>
    </w:p>
    <w:p w:rsidR="006A4D6A" w:rsidRPr="008B2A04" w:rsidRDefault="00215259">
      <w:pPr>
        <w:pStyle w:val="a6"/>
        <w:numPr>
          <w:ilvl w:val="0"/>
          <w:numId w:val="2"/>
        </w:numPr>
        <w:ind w:leftChars="-50" w:left="-105" w:firstLine="560"/>
        <w:rPr>
          <w:szCs w:val="28"/>
        </w:rPr>
      </w:pPr>
      <w:r w:rsidRPr="008B2A04">
        <w:rPr>
          <w:rFonts w:hint="eastAsia"/>
          <w:szCs w:val="28"/>
        </w:rPr>
        <w:lastRenderedPageBreak/>
        <w:t>提供语音录入与播放功能。可记录取材医生的口述录入，便于取材医生校对录入员的大体检查信息。大体取材摄相支持数码自动聚焦，自动白平衡及脚踏开关控制；</w:t>
      </w:r>
    </w:p>
    <w:p w:rsidR="006A4D6A" w:rsidRPr="008B2A04" w:rsidRDefault="00215259">
      <w:pPr>
        <w:pStyle w:val="a6"/>
        <w:numPr>
          <w:ilvl w:val="0"/>
          <w:numId w:val="2"/>
        </w:numPr>
        <w:ind w:leftChars="-50" w:left="-105" w:firstLine="560"/>
        <w:rPr>
          <w:szCs w:val="28"/>
        </w:rPr>
      </w:pPr>
      <w:r w:rsidRPr="008B2A04">
        <w:rPr>
          <w:rFonts w:hint="eastAsia"/>
          <w:szCs w:val="28"/>
        </w:rPr>
        <w:t>提供内部医嘱流程管理和切片评级功能。诊断室可向技术室下达重切、深切、补取、免疫组化、特殊染色、分子病理等医嘱要求的申请，可查看内部医嘱的执行情况；</w:t>
      </w:r>
    </w:p>
    <w:p w:rsidR="006A4D6A" w:rsidRPr="008B2A04" w:rsidRDefault="00215259">
      <w:pPr>
        <w:pStyle w:val="a6"/>
        <w:numPr>
          <w:ilvl w:val="0"/>
          <w:numId w:val="2"/>
        </w:numPr>
        <w:ind w:leftChars="-50" w:left="-105" w:firstLine="560"/>
        <w:rPr>
          <w:szCs w:val="28"/>
        </w:rPr>
      </w:pPr>
      <w:r w:rsidRPr="008B2A04">
        <w:rPr>
          <w:rFonts w:hint="eastAsia"/>
          <w:szCs w:val="28"/>
        </w:rPr>
        <w:t>提供在线式科内会诊功能，主诊医生可对疑难病例发起科内会诊，其他医生可快速定位需要会诊的记录并书写会诊意见，系统能保留每个医生书写的意见；</w:t>
      </w:r>
    </w:p>
    <w:p w:rsidR="006A4D6A" w:rsidRPr="008B2A04" w:rsidRDefault="00215259">
      <w:pPr>
        <w:pStyle w:val="a6"/>
        <w:numPr>
          <w:ilvl w:val="0"/>
          <w:numId w:val="2"/>
        </w:numPr>
        <w:ind w:leftChars="-50" w:left="-105" w:firstLine="560"/>
        <w:rPr>
          <w:szCs w:val="28"/>
        </w:rPr>
      </w:pPr>
      <w:r w:rsidRPr="008B2A04">
        <w:rPr>
          <w:rFonts w:hint="eastAsia"/>
          <w:szCs w:val="28"/>
        </w:rPr>
        <w:t>提供延迟报告的预警提示功能；</w:t>
      </w:r>
    </w:p>
    <w:p w:rsidR="006A4D6A" w:rsidRPr="008B2A04" w:rsidRDefault="00215259">
      <w:pPr>
        <w:pStyle w:val="a6"/>
        <w:numPr>
          <w:ilvl w:val="0"/>
          <w:numId w:val="2"/>
        </w:numPr>
        <w:ind w:leftChars="-50" w:left="-105" w:firstLine="560"/>
        <w:rPr>
          <w:szCs w:val="28"/>
        </w:rPr>
      </w:pPr>
      <w:r w:rsidRPr="008B2A04">
        <w:rPr>
          <w:rFonts w:hint="eastAsia"/>
          <w:szCs w:val="28"/>
        </w:rPr>
        <w:t>提供病理WEB平台供临床调阅病理结果及图像报告，临床医生可通过该平台随时掌握到病例在病理科的工作状态；</w:t>
      </w:r>
    </w:p>
    <w:p w:rsidR="006A4D6A" w:rsidRPr="008B2A04" w:rsidRDefault="00215259">
      <w:pPr>
        <w:pStyle w:val="a6"/>
        <w:numPr>
          <w:ilvl w:val="0"/>
          <w:numId w:val="2"/>
        </w:numPr>
        <w:ind w:leftChars="-50" w:left="-105" w:firstLine="560"/>
        <w:rPr>
          <w:szCs w:val="28"/>
        </w:rPr>
      </w:pPr>
      <w:r w:rsidRPr="008B2A04">
        <w:rPr>
          <w:rFonts w:hint="eastAsia"/>
          <w:szCs w:val="28"/>
        </w:rPr>
        <w:t>提供特殊病例、典型病例及疑难病例的追踪管理与收藏功能；</w:t>
      </w:r>
    </w:p>
    <w:p w:rsidR="006A4D6A" w:rsidRPr="008B2A04" w:rsidRDefault="00215259">
      <w:pPr>
        <w:pStyle w:val="a6"/>
        <w:numPr>
          <w:ilvl w:val="0"/>
          <w:numId w:val="2"/>
        </w:numPr>
        <w:ind w:leftChars="-50" w:left="-105" w:firstLine="560"/>
        <w:rPr>
          <w:szCs w:val="28"/>
        </w:rPr>
      </w:pPr>
      <w:r w:rsidRPr="008B2A04">
        <w:rPr>
          <w:rFonts w:hint="eastAsia"/>
          <w:szCs w:val="28"/>
        </w:rPr>
        <w:t>提供全程条码管理，避免标本和切片操作过程中可能的差错；</w:t>
      </w:r>
    </w:p>
    <w:p w:rsidR="006A4D6A" w:rsidRPr="008B2A04" w:rsidRDefault="00215259">
      <w:pPr>
        <w:pStyle w:val="a6"/>
        <w:numPr>
          <w:ilvl w:val="0"/>
          <w:numId w:val="2"/>
        </w:numPr>
        <w:ind w:leftChars="-50" w:left="-105" w:firstLine="560"/>
        <w:rPr>
          <w:szCs w:val="28"/>
        </w:rPr>
      </w:pPr>
      <w:r w:rsidRPr="008B2A04">
        <w:rPr>
          <w:rFonts w:hint="eastAsia"/>
          <w:szCs w:val="28"/>
        </w:rPr>
        <w:t>提供在线式留言簿功能，为医生间工作交接、工作医嘱提供信息交付窗口；</w:t>
      </w:r>
    </w:p>
    <w:p w:rsidR="006A4D6A" w:rsidRPr="008B2A04" w:rsidRDefault="00215259">
      <w:pPr>
        <w:pStyle w:val="a6"/>
        <w:numPr>
          <w:ilvl w:val="0"/>
          <w:numId w:val="2"/>
        </w:numPr>
        <w:ind w:leftChars="-50" w:left="-105" w:firstLine="560"/>
        <w:rPr>
          <w:szCs w:val="28"/>
        </w:rPr>
      </w:pPr>
      <w:r w:rsidRPr="008B2A04">
        <w:rPr>
          <w:rFonts w:hint="eastAsia"/>
          <w:szCs w:val="28"/>
        </w:rPr>
        <w:t>提供在线式病理诊断知识库，它集成了当今国内外病理诊断权威的参 考文献和图谱，可为医生诊断提供有力的检索、对照参 考；</w:t>
      </w:r>
    </w:p>
    <w:p w:rsidR="006A4D6A" w:rsidRPr="008B2A04" w:rsidRDefault="00215259">
      <w:pPr>
        <w:pStyle w:val="a6"/>
        <w:numPr>
          <w:ilvl w:val="0"/>
          <w:numId w:val="2"/>
        </w:numPr>
        <w:ind w:leftChars="-50" w:left="-105" w:firstLine="560"/>
        <w:rPr>
          <w:szCs w:val="28"/>
        </w:rPr>
      </w:pPr>
      <w:r w:rsidRPr="008B2A04">
        <w:rPr>
          <w:rFonts w:hint="eastAsia"/>
          <w:szCs w:val="28"/>
        </w:rPr>
        <w:t>诊断工作站医生开医嘱申请单时，系统根据标记物属性自动分类；特检工作站医师单个或批量执行医嘱</w:t>
      </w:r>
      <w:r w:rsidR="00926876">
        <w:rPr>
          <w:rFonts w:hint="eastAsia"/>
          <w:szCs w:val="28"/>
        </w:rPr>
        <w:t>时，系统根据标记物分类自动发送到对应的染色机并显示反馈执行信息。</w:t>
      </w:r>
    </w:p>
    <w:p w:rsidR="006A4D6A" w:rsidRPr="008B2A04" w:rsidRDefault="006A4D6A">
      <w:pPr>
        <w:pStyle w:val="a6"/>
        <w:ind w:firstLineChars="0" w:firstLine="0"/>
        <w:rPr>
          <w:szCs w:val="28"/>
        </w:rPr>
      </w:pPr>
    </w:p>
    <w:sectPr w:rsidR="006A4D6A" w:rsidRPr="008B2A04" w:rsidSect="008B2A0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ED4" w:rsidRDefault="003E1ED4" w:rsidP="008B2A04">
      <w:r>
        <w:separator/>
      </w:r>
    </w:p>
  </w:endnote>
  <w:endnote w:type="continuationSeparator" w:id="1">
    <w:p w:rsidR="003E1ED4" w:rsidRDefault="003E1ED4" w:rsidP="008B2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ED4" w:rsidRDefault="003E1ED4" w:rsidP="008B2A04">
      <w:r>
        <w:separator/>
      </w:r>
    </w:p>
  </w:footnote>
  <w:footnote w:type="continuationSeparator" w:id="1">
    <w:p w:rsidR="003E1ED4" w:rsidRDefault="003E1ED4" w:rsidP="008B2A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024F"/>
    <w:multiLevelType w:val="multilevel"/>
    <w:tmpl w:val="04A4759A"/>
    <w:lvl w:ilvl="0">
      <w:start w:val="1"/>
      <w:numFmt w:val="chineseCountingThousand"/>
      <w:lvlText w:val="第%1章"/>
      <w:lvlJc w:val="left"/>
      <w:pPr>
        <w:ind w:left="425" w:hanging="425"/>
      </w:pPr>
      <w:rPr>
        <w:rFonts w:hint="eastAsia"/>
      </w:rPr>
    </w:lvl>
    <w:lvl w:ilvl="1">
      <w:start w:val="1"/>
      <w:numFmt w:val="decimal"/>
      <w:isLgl/>
      <w:lvlText w:val="%2、"/>
      <w:lvlJc w:val="left"/>
      <w:pPr>
        <w:ind w:left="425" w:hanging="425"/>
      </w:pPr>
      <w:rPr>
        <w:rFonts w:ascii="仿宋" w:eastAsia="仿宋" w:hAnsi="仿宋" w:cstheme="minorBidi"/>
      </w:rPr>
    </w:lvl>
    <w:lvl w:ilvl="2">
      <w:start w:val="1"/>
      <w:numFmt w:val="decimal"/>
      <w:isLgl/>
      <w:lvlText w:val="%1.%2.%3"/>
      <w:lvlJc w:val="left"/>
      <w:pPr>
        <w:ind w:left="425" w:hanging="425"/>
      </w:pPr>
      <w:rPr>
        <w:rFonts w:hint="eastAsia"/>
      </w:rPr>
    </w:lvl>
    <w:lvl w:ilvl="3">
      <w:start w:val="1"/>
      <w:numFmt w:val="decimal"/>
      <w:isLgl/>
      <w:lvlText w:val="%1.%2.%3.%4"/>
      <w:lvlJc w:val="left"/>
      <w:pPr>
        <w:ind w:left="425" w:hanging="425"/>
      </w:pPr>
      <w:rPr>
        <w:rFonts w:hint="eastAsia"/>
      </w:rPr>
    </w:lvl>
    <w:lvl w:ilvl="4">
      <w:start w:val="1"/>
      <w:numFmt w:val="decimal"/>
      <w:isLgl/>
      <w:lvlText w:val="%1.%2.%3.%4.%5"/>
      <w:lvlJc w:val="left"/>
      <w:pPr>
        <w:ind w:left="425" w:hanging="425"/>
      </w:pPr>
      <w:rPr>
        <w:rFonts w:hint="eastAsia"/>
      </w:rPr>
    </w:lvl>
    <w:lvl w:ilvl="5">
      <w:start w:val="1"/>
      <w:numFmt w:val="decimal"/>
      <w:isLgl/>
      <w:lvlText w:val="%1.%2.%3.%4.%5.%6"/>
      <w:lvlJc w:val="left"/>
      <w:pPr>
        <w:ind w:left="425" w:hanging="425"/>
      </w:pPr>
      <w:rPr>
        <w:rFonts w:hint="eastAsia"/>
      </w:rPr>
    </w:lvl>
    <w:lvl w:ilvl="6">
      <w:start w:val="1"/>
      <w:numFmt w:val="decimal"/>
      <w:isLgl/>
      <w:lvlText w:val="%1.%2.%3.%4.%5.%6.%7"/>
      <w:lvlJc w:val="left"/>
      <w:pPr>
        <w:ind w:left="425" w:hanging="425"/>
      </w:pPr>
      <w:rPr>
        <w:rFonts w:hint="eastAsia"/>
      </w:rPr>
    </w:lvl>
    <w:lvl w:ilvl="7">
      <w:start w:val="1"/>
      <w:numFmt w:val="decimal"/>
      <w:isLgl/>
      <w:lvlText w:val="%1.%2.%3.%4.%5.%6.%7.%8"/>
      <w:lvlJc w:val="left"/>
      <w:pPr>
        <w:ind w:left="425" w:hanging="425"/>
      </w:pPr>
      <w:rPr>
        <w:rFonts w:hint="eastAsia"/>
      </w:rPr>
    </w:lvl>
    <w:lvl w:ilvl="8">
      <w:start w:val="1"/>
      <w:numFmt w:val="decimal"/>
      <w:isLgl/>
      <w:lvlText w:val="%1.%2.%3.%4.%5.%6.%7.%8.%9"/>
      <w:lvlJc w:val="left"/>
      <w:pPr>
        <w:ind w:left="425" w:hanging="425"/>
      </w:pPr>
      <w:rPr>
        <w:rFonts w:hint="eastAsia"/>
      </w:rPr>
    </w:lvl>
  </w:abstractNum>
  <w:abstractNum w:abstractNumId="1">
    <w:nsid w:val="71E23B11"/>
    <w:multiLevelType w:val="multilevel"/>
    <w:tmpl w:val="71E23B11"/>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A4D6A"/>
    <w:rsid w:val="001F6923"/>
    <w:rsid w:val="00215259"/>
    <w:rsid w:val="003E1ED4"/>
    <w:rsid w:val="006A4D6A"/>
    <w:rsid w:val="008B2A04"/>
    <w:rsid w:val="00926876"/>
    <w:rsid w:val="00F33FAA"/>
    <w:rsid w:val="48936F87"/>
    <w:rsid w:val="5CBC64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D6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6A4D6A"/>
    <w:pPr>
      <w:tabs>
        <w:tab w:val="center" w:pos="4153"/>
        <w:tab w:val="right" w:pos="8306"/>
      </w:tabs>
      <w:snapToGrid w:val="0"/>
      <w:jc w:val="left"/>
    </w:pPr>
    <w:rPr>
      <w:sz w:val="18"/>
      <w:szCs w:val="18"/>
    </w:rPr>
  </w:style>
  <w:style w:type="paragraph" w:styleId="a4">
    <w:name w:val="header"/>
    <w:basedOn w:val="a"/>
    <w:unhideWhenUsed/>
    <w:qFormat/>
    <w:rsid w:val="006A4D6A"/>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6A4D6A"/>
    <w:pPr>
      <w:ind w:firstLineChars="200" w:firstLine="420"/>
    </w:pPr>
  </w:style>
  <w:style w:type="paragraph" w:customStyle="1" w:styleId="a6">
    <w:name w:val="仿宋型正文"/>
    <w:basedOn w:val="a"/>
    <w:qFormat/>
    <w:rsid w:val="006A4D6A"/>
    <w:pPr>
      <w:widowControl/>
      <w:spacing w:line="360" w:lineRule="auto"/>
      <w:ind w:firstLineChars="200" w:firstLine="200"/>
    </w:pPr>
    <w:rPr>
      <w:rFonts w:ascii="仿宋" w:eastAsia="仿宋" w:hAnsi="仿宋" w:cs="Times New Roman"/>
      <w:bCs/>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245</Words>
  <Characters>1402</Characters>
  <Application>Microsoft Office Word</Application>
  <DocSecurity>0</DocSecurity>
  <Lines>11</Lines>
  <Paragraphs>3</Paragraphs>
  <ScaleCrop>false</ScaleCrop>
  <Company>Microsoft</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XUXIN</cp:lastModifiedBy>
  <cp:revision>3</cp:revision>
  <dcterms:created xsi:type="dcterms:W3CDTF">2022-05-20T01:49:00Z</dcterms:created>
  <dcterms:modified xsi:type="dcterms:W3CDTF">2022-06-08T13:40:00Z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